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宋体"/>
          <w:b/>
          <w:bCs/>
          <w:spacing w:val="-8"/>
          <w:sz w:val="36"/>
          <w:szCs w:val="32"/>
        </w:rPr>
      </w:pPr>
      <w:r>
        <w:rPr>
          <w:rFonts w:hint="eastAsia" w:ascii="Calibri" w:hAnsi="宋体"/>
          <w:b/>
          <w:bCs/>
          <w:spacing w:val="-8"/>
          <w:sz w:val="36"/>
          <w:szCs w:val="32"/>
        </w:rPr>
        <w:t>中国重汽集团济南变速箱厂集成式AMT项目内壳体加工能力提升项目清洗机子项目招标公告</w:t>
      </w:r>
    </w:p>
    <w:p>
      <w:pPr>
        <w:spacing w:line="580" w:lineRule="exact"/>
        <w:ind w:firstLine="480" w:firstLineChars="200"/>
        <w:rPr>
          <w:rFonts w:ascii="宋体" w:hAnsi="宋体"/>
          <w:szCs w:val="20"/>
          <w:u w:val="single"/>
        </w:rPr>
      </w:pPr>
      <w:r>
        <w:rPr>
          <w:rFonts w:hint="eastAsia" w:ascii="宋体" w:hAnsi="宋体" w:cs="宋体"/>
          <w:szCs w:val="20"/>
        </w:rPr>
        <w:t>中国重汽集团济南动力有限公司</w:t>
      </w:r>
      <w:r>
        <w:rPr>
          <w:rFonts w:hint="eastAsia" w:ascii="宋体" w:hAnsi="宋体"/>
          <w:szCs w:val="20"/>
          <w:u w:val="single"/>
        </w:rPr>
        <w:t>中国重汽集团济南变速箱厂集成式AMT项目内壳体加工能力提升项目清洗机子项目</w:t>
      </w:r>
      <w:r>
        <w:rPr>
          <w:rFonts w:hint="eastAsia" w:ascii="宋体" w:hAnsi="宋体"/>
          <w:szCs w:val="20"/>
        </w:rPr>
        <w:t>已由相关部门批准实施</w:t>
      </w:r>
      <w:r>
        <w:rPr>
          <w:rFonts w:hint="eastAsia" w:ascii="宋体" w:hAnsi="宋体"/>
          <w:bCs/>
          <w:szCs w:val="20"/>
        </w:rPr>
        <w:t>，</w:t>
      </w:r>
      <w:r>
        <w:rPr>
          <w:rFonts w:hint="eastAsia" w:ascii="宋体" w:hAnsi="宋体"/>
          <w:szCs w:val="20"/>
        </w:rPr>
        <w:t xml:space="preserve">招标人为 </w:t>
      </w:r>
      <w:r>
        <w:rPr>
          <w:rFonts w:hint="eastAsia" w:ascii="宋体" w:hAnsi="宋体"/>
          <w:szCs w:val="20"/>
          <w:u w:val="single"/>
        </w:rPr>
        <w:t xml:space="preserve">中国重汽集团济南动力有限公司 </w:t>
      </w:r>
      <w:r>
        <w:rPr>
          <w:rFonts w:hint="eastAsia" w:ascii="宋体" w:hAnsi="宋体"/>
          <w:szCs w:val="20"/>
        </w:rPr>
        <w:t>。</w:t>
      </w:r>
      <w:r>
        <w:rPr>
          <w:rFonts w:hint="eastAsia" w:ascii="宋体" w:hAnsi="宋体"/>
          <w:bCs/>
          <w:szCs w:val="20"/>
        </w:rPr>
        <w:t>现组织</w:t>
      </w:r>
      <w:r>
        <w:rPr>
          <w:rFonts w:hint="eastAsia" w:ascii="宋体" w:hAnsi="宋体"/>
          <w:szCs w:val="20"/>
        </w:rPr>
        <w:t>进行公开招标，欢迎合格潜在投标人</w:t>
      </w:r>
      <w:r>
        <w:rPr>
          <w:rFonts w:hint="eastAsia" w:ascii="宋体" w:hAnsi="宋体" w:cs="仿宋_GB2312"/>
          <w:kern w:val="0"/>
          <w:szCs w:val="20"/>
        </w:rPr>
        <w:t>前来参加投标</w:t>
      </w:r>
      <w:r>
        <w:rPr>
          <w:rFonts w:hint="eastAsia" w:ascii="宋体" w:hAnsi="宋体"/>
          <w:szCs w:val="20"/>
        </w:rPr>
        <w:t>。</w:t>
      </w:r>
    </w:p>
    <w:p>
      <w:pPr>
        <w:keepNext/>
        <w:keepLines/>
        <w:jc w:val="left"/>
        <w:outlineLvl w:val="1"/>
        <w:rPr>
          <w:rFonts w:ascii="宋体" w:hAnsi="宋体" w:eastAsia="黑体"/>
          <w:bCs/>
          <w:sz w:val="28"/>
          <w:szCs w:val="30"/>
        </w:rPr>
      </w:pPr>
      <w:r>
        <w:rPr>
          <w:rFonts w:hint="eastAsia" w:ascii="宋体" w:hAnsi="宋体" w:eastAsia="黑体"/>
          <w:bCs/>
          <w:sz w:val="28"/>
          <w:szCs w:val="30"/>
        </w:rPr>
        <w:t>一、项目名称</w:t>
      </w:r>
    </w:p>
    <w:p>
      <w:pPr>
        <w:spacing w:line="360" w:lineRule="auto"/>
        <w:ind w:left="1747" w:leftChars="228" w:hanging="1200" w:hangingChars="500"/>
        <w:rPr>
          <w:rFonts w:hint="eastAsia" w:ascii="Calibri" w:hAnsi="Calibri"/>
          <w:u w:val="single"/>
        </w:rPr>
      </w:pPr>
      <w:r>
        <w:rPr>
          <w:rFonts w:hint="eastAsia" w:ascii="Calibri" w:hAnsi="Calibri"/>
        </w:rPr>
        <w:t>项目名称：</w:t>
      </w:r>
      <w:r>
        <w:rPr>
          <w:rFonts w:hint="eastAsia" w:ascii="Calibri" w:hAnsi="Calibri"/>
          <w:u w:val="single"/>
        </w:rPr>
        <w:t>中国重汽集团济南变速箱厂集成式AMT项目内壳体加工能力提升项目清洗机子项目</w:t>
      </w:r>
    </w:p>
    <w:p>
      <w:pPr>
        <w:spacing w:line="360" w:lineRule="auto"/>
        <w:ind w:left="1747" w:leftChars="228" w:hanging="1200" w:hangingChars="500"/>
        <w:rPr>
          <w:rFonts w:ascii="Calibri" w:hAnsi="Calibri"/>
          <w:color w:val="FF0000"/>
        </w:rPr>
      </w:pPr>
      <w:r>
        <w:rPr>
          <w:rFonts w:hint="eastAsia" w:ascii="Calibri" w:hAnsi="Calibri"/>
        </w:rPr>
        <w:t>招标编号：</w:t>
      </w:r>
      <w:r>
        <w:rPr>
          <w:rFonts w:hint="eastAsia" w:ascii="Calibri" w:hAnsi="Calibri"/>
          <w:color w:val="auto"/>
          <w:highlight w:val="none"/>
        </w:rPr>
        <w:t>CGZX2023100379</w:t>
      </w:r>
    </w:p>
    <w:p>
      <w:pPr>
        <w:keepNext/>
        <w:keepLines/>
        <w:jc w:val="left"/>
        <w:outlineLvl w:val="1"/>
        <w:rPr>
          <w:rFonts w:ascii="宋体" w:hAnsi="宋体" w:eastAsia="黑体"/>
          <w:bCs/>
          <w:sz w:val="28"/>
          <w:szCs w:val="30"/>
        </w:rPr>
      </w:pPr>
      <w:r>
        <w:rPr>
          <w:rFonts w:hint="eastAsia" w:ascii="宋体" w:hAnsi="宋体" w:eastAsia="黑体"/>
          <w:bCs/>
          <w:sz w:val="28"/>
          <w:szCs w:val="30"/>
        </w:rPr>
        <w:t>二、招标形式及内容</w:t>
      </w:r>
    </w:p>
    <w:p>
      <w:pPr>
        <w:spacing w:line="360" w:lineRule="auto"/>
        <w:ind w:firstLine="480" w:firstLineChars="200"/>
        <w:rPr>
          <w:rFonts w:ascii="宋体" w:hAnsi="Courier New"/>
        </w:rPr>
      </w:pPr>
      <w:r>
        <w:rPr>
          <w:rFonts w:hint="eastAsia"/>
        </w:rPr>
        <w:t>1．</w:t>
      </w:r>
      <w:r>
        <w:rPr>
          <w:rFonts w:hint="eastAsia" w:ascii="宋体" w:hAnsi="Courier New"/>
        </w:rPr>
        <w:t>招标形式：公开招标</w:t>
      </w:r>
    </w:p>
    <w:p>
      <w:pPr>
        <w:spacing w:line="360" w:lineRule="auto"/>
        <w:ind w:firstLine="480" w:firstLineChars="200"/>
        <w:rPr>
          <w:rFonts w:ascii="宋体" w:hAnsi="Courier New"/>
        </w:rPr>
      </w:pPr>
      <w:r>
        <w:rPr>
          <w:rFonts w:hint="eastAsia" w:ascii="宋体" w:hAnsi="Courier New"/>
        </w:rPr>
        <w:t>2．招标内容：</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503"/>
        <w:gridCol w:w="2233"/>
        <w:gridCol w:w="494"/>
        <w:gridCol w:w="494"/>
        <w:gridCol w:w="187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exact"/>
              <w:jc w:val="center"/>
              <w:rPr>
                <w:rFonts w:ascii="宋体" w:hAnsi="宋体"/>
              </w:rPr>
            </w:pPr>
            <w:r>
              <w:rPr>
                <w:rFonts w:hint="eastAsia" w:ascii="宋体" w:hAnsi="宋体"/>
              </w:rPr>
              <w:t>序号</w:t>
            </w:r>
          </w:p>
        </w:tc>
        <w:tc>
          <w:tcPr>
            <w:tcW w:w="2503" w:type="dxa"/>
            <w:vAlign w:val="center"/>
          </w:tcPr>
          <w:p>
            <w:pPr>
              <w:spacing w:line="360" w:lineRule="exact"/>
              <w:jc w:val="center"/>
              <w:rPr>
                <w:rFonts w:ascii="宋体" w:hAnsi="宋体"/>
              </w:rPr>
            </w:pPr>
            <w:r>
              <w:rPr>
                <w:rFonts w:hint="eastAsia" w:ascii="宋体" w:hAnsi="宋体"/>
              </w:rPr>
              <w:t>名称</w:t>
            </w:r>
          </w:p>
        </w:tc>
        <w:tc>
          <w:tcPr>
            <w:tcW w:w="2233" w:type="dxa"/>
            <w:vAlign w:val="center"/>
          </w:tcPr>
          <w:p>
            <w:pPr>
              <w:spacing w:line="360" w:lineRule="exact"/>
              <w:jc w:val="center"/>
              <w:rPr>
                <w:rFonts w:ascii="宋体" w:hAnsi="宋体"/>
              </w:rPr>
            </w:pPr>
            <w:r>
              <w:rPr>
                <w:rFonts w:hint="eastAsia" w:ascii="宋体" w:hAnsi="宋体"/>
              </w:rPr>
              <w:t>主要功能</w:t>
            </w:r>
          </w:p>
        </w:tc>
        <w:tc>
          <w:tcPr>
            <w:tcW w:w="494" w:type="dxa"/>
            <w:vAlign w:val="center"/>
          </w:tcPr>
          <w:p>
            <w:pPr>
              <w:spacing w:line="360" w:lineRule="exact"/>
              <w:jc w:val="center"/>
              <w:rPr>
                <w:rFonts w:ascii="宋体" w:hAnsi="宋体"/>
              </w:rPr>
            </w:pPr>
            <w:r>
              <w:rPr>
                <w:rFonts w:hint="eastAsia" w:ascii="宋体" w:hAnsi="宋体"/>
              </w:rPr>
              <w:t>单位</w:t>
            </w:r>
          </w:p>
        </w:tc>
        <w:tc>
          <w:tcPr>
            <w:tcW w:w="494" w:type="dxa"/>
            <w:vAlign w:val="center"/>
          </w:tcPr>
          <w:p>
            <w:pPr>
              <w:spacing w:line="360" w:lineRule="exact"/>
              <w:jc w:val="center"/>
              <w:rPr>
                <w:rFonts w:ascii="宋体" w:hAnsi="宋体"/>
              </w:rPr>
            </w:pPr>
            <w:r>
              <w:rPr>
                <w:rFonts w:hint="eastAsia" w:ascii="宋体" w:hAnsi="宋体"/>
              </w:rPr>
              <w:t>数量</w:t>
            </w:r>
          </w:p>
        </w:tc>
        <w:tc>
          <w:tcPr>
            <w:tcW w:w="1877" w:type="dxa"/>
            <w:vAlign w:val="center"/>
          </w:tcPr>
          <w:p>
            <w:pPr>
              <w:spacing w:line="360" w:lineRule="exact"/>
              <w:jc w:val="center"/>
              <w:rPr>
                <w:rFonts w:ascii="宋体" w:hAnsi="宋体"/>
              </w:rPr>
            </w:pPr>
            <w:r>
              <w:rPr>
                <w:rFonts w:hint="eastAsia" w:ascii="宋体" w:hAnsi="宋体"/>
              </w:rPr>
              <w:t>安装地点/服务对象</w:t>
            </w:r>
          </w:p>
        </w:tc>
        <w:tc>
          <w:tcPr>
            <w:tcW w:w="1192" w:type="dxa"/>
            <w:vAlign w:val="center"/>
          </w:tcPr>
          <w:p>
            <w:pPr>
              <w:spacing w:line="360" w:lineRule="exact"/>
              <w:jc w:val="center"/>
              <w:rPr>
                <w:rFonts w:ascii="宋体" w:hAnsi="宋体"/>
              </w:rPr>
            </w:pPr>
            <w:r>
              <w:rPr>
                <w:rFonts w:hint="eastAsia" w:ascii="宋体" w:hAnsi="宋体"/>
              </w:rPr>
              <w:t>供货方式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exact"/>
              <w:jc w:val="center"/>
              <w:rPr>
                <w:rFonts w:ascii="宋体" w:hAnsi="宋体"/>
              </w:rPr>
            </w:pPr>
            <w:r>
              <w:rPr>
                <w:rFonts w:hint="eastAsia" w:ascii="宋体" w:hAnsi="宋体"/>
              </w:rPr>
              <w:t>1</w:t>
            </w:r>
          </w:p>
        </w:tc>
        <w:tc>
          <w:tcPr>
            <w:tcW w:w="2503" w:type="dxa"/>
            <w:vAlign w:val="center"/>
          </w:tcPr>
          <w:p>
            <w:pPr>
              <w:rPr>
                <w:rFonts w:ascii="宋体" w:hAnsi="宋体"/>
              </w:rPr>
            </w:pPr>
            <w:r>
              <w:rPr>
                <w:rFonts w:hint="eastAsia" w:ascii="宋体" w:hAnsi="宋体"/>
                <w:sz w:val="21"/>
                <w:szCs w:val="21"/>
              </w:rPr>
              <w:t>中国重汽集团济南变速箱厂集成式AMT项目内壳体加工能力提升项目清洗机子项目</w:t>
            </w:r>
          </w:p>
        </w:tc>
        <w:tc>
          <w:tcPr>
            <w:tcW w:w="2233" w:type="dxa"/>
            <w:vAlign w:val="center"/>
          </w:tcPr>
          <w:p>
            <w:pPr>
              <w:rPr>
                <w:sz w:val="21"/>
                <w:szCs w:val="21"/>
              </w:rPr>
            </w:pPr>
            <w:r>
              <w:rPr>
                <w:rFonts w:hint="eastAsia"/>
                <w:sz w:val="21"/>
                <w:szCs w:val="21"/>
              </w:rPr>
              <w:t>用于集成式AMT箱型</w:t>
            </w:r>
            <w:r>
              <w:rPr>
                <w:sz w:val="21"/>
                <w:szCs w:val="21"/>
              </w:rPr>
              <w:t>内的前壳端盖及后壳产品的清洁度保障</w:t>
            </w:r>
          </w:p>
        </w:tc>
        <w:tc>
          <w:tcPr>
            <w:tcW w:w="494" w:type="dxa"/>
            <w:vAlign w:val="center"/>
          </w:tcPr>
          <w:p>
            <w:pPr>
              <w:spacing w:line="360" w:lineRule="exact"/>
              <w:jc w:val="center"/>
              <w:rPr>
                <w:rFonts w:ascii="宋体" w:hAnsi="宋体"/>
              </w:rPr>
            </w:pPr>
            <w:r>
              <w:rPr>
                <w:rFonts w:hint="eastAsia" w:ascii="宋体" w:hAnsi="宋体"/>
              </w:rPr>
              <w:t>套</w:t>
            </w:r>
          </w:p>
        </w:tc>
        <w:tc>
          <w:tcPr>
            <w:tcW w:w="494" w:type="dxa"/>
            <w:vAlign w:val="center"/>
          </w:tcPr>
          <w:p>
            <w:pPr>
              <w:spacing w:line="360" w:lineRule="exact"/>
              <w:jc w:val="center"/>
              <w:rPr>
                <w:rFonts w:ascii="宋体" w:hAnsi="宋体"/>
              </w:rPr>
            </w:pPr>
            <w:r>
              <w:rPr>
                <w:rFonts w:hint="eastAsia" w:ascii="宋体" w:hAnsi="宋体"/>
              </w:rPr>
              <w:t>1</w:t>
            </w:r>
          </w:p>
        </w:tc>
        <w:tc>
          <w:tcPr>
            <w:tcW w:w="1877" w:type="dxa"/>
            <w:vAlign w:val="center"/>
          </w:tcPr>
          <w:p>
            <w:pPr>
              <w:spacing w:line="360" w:lineRule="exact"/>
              <w:rPr>
                <w:rFonts w:ascii="宋体" w:hAnsi="宋体"/>
              </w:rPr>
            </w:pPr>
            <w:r>
              <w:rPr>
                <w:rFonts w:hint="eastAsia" w:ascii="宋体" w:hAnsi="宋体"/>
              </w:rPr>
              <w:t>重汽章丘工业园变速箱厂</w:t>
            </w:r>
          </w:p>
        </w:tc>
        <w:tc>
          <w:tcPr>
            <w:tcW w:w="1192" w:type="dxa"/>
            <w:vAlign w:val="center"/>
          </w:tcPr>
          <w:p>
            <w:pPr>
              <w:spacing w:line="360" w:lineRule="exact"/>
              <w:jc w:val="center"/>
              <w:rPr>
                <w:rFonts w:ascii="宋体" w:hAnsi="宋体"/>
              </w:rPr>
            </w:pPr>
            <w:r>
              <w:rPr>
                <w:rFonts w:hint="eastAsia" w:ascii="宋体" w:hAnsi="宋体"/>
              </w:rPr>
              <w:t>交钥匙</w:t>
            </w:r>
          </w:p>
        </w:tc>
      </w:tr>
    </w:tbl>
    <w:p>
      <w:pPr>
        <w:spacing w:line="360" w:lineRule="auto"/>
        <w:rPr>
          <w:rFonts w:ascii="宋体" w:hAnsi="Courier New"/>
        </w:rPr>
      </w:pPr>
    </w:p>
    <w:p>
      <w:pPr>
        <w:spacing w:line="360" w:lineRule="auto"/>
        <w:ind w:firstLine="482" w:firstLineChars="200"/>
        <w:rPr>
          <w:rFonts w:ascii="宋体" w:hAnsi="宋体"/>
          <w:b/>
        </w:rPr>
      </w:pPr>
      <w:r>
        <w:rPr>
          <w:rFonts w:hint="eastAsia" w:ascii="宋体" w:hAnsi="宋体"/>
          <w:b/>
        </w:rPr>
        <w:t>具体</w:t>
      </w:r>
      <w:r>
        <w:rPr>
          <w:rFonts w:hint="eastAsia" w:ascii="宋体" w:hAnsi="宋体" w:cs="宋体"/>
          <w:b/>
        </w:rPr>
        <w:t>采购内容及技术参数</w:t>
      </w:r>
      <w:r>
        <w:rPr>
          <w:rFonts w:hint="eastAsia" w:ascii="宋体" w:hAnsi="宋体"/>
          <w:b/>
        </w:rPr>
        <w:t>详见标书。</w:t>
      </w:r>
    </w:p>
    <w:p>
      <w:pPr>
        <w:spacing w:line="360" w:lineRule="auto"/>
        <w:ind w:firstLine="480" w:firstLineChars="200"/>
        <w:rPr>
          <w:rFonts w:ascii="宋体" w:hAnsi="Courier New"/>
        </w:rPr>
      </w:pPr>
      <w:r>
        <w:rPr>
          <w:rFonts w:hint="eastAsia" w:ascii="宋体" w:hAnsi="Courier New"/>
        </w:rPr>
        <w:t>3．供货时间</w:t>
      </w:r>
    </w:p>
    <w:p>
      <w:pPr>
        <w:spacing w:line="480" w:lineRule="exact"/>
        <w:ind w:firstLine="720" w:firstLineChars="300"/>
        <w:jc w:val="left"/>
        <w:rPr>
          <w:rFonts w:ascii="宋体" w:hAnsi="宋体"/>
        </w:rPr>
      </w:pPr>
      <w:r>
        <w:rPr>
          <w:rFonts w:hint="eastAsia" w:ascii="宋体" w:hAnsi="宋体"/>
        </w:rPr>
        <w:t>投标方应自接到</w:t>
      </w:r>
      <w:r>
        <w:rPr>
          <w:rFonts w:ascii="宋体" w:hAnsi="宋体"/>
        </w:rPr>
        <w:t>中标通知书</w:t>
      </w:r>
      <w:r>
        <w:rPr>
          <w:rFonts w:hint="eastAsia" w:ascii="宋体" w:hAnsi="宋体"/>
        </w:rPr>
        <w:t>之日起，</w:t>
      </w:r>
      <w:r>
        <w:rPr>
          <w:rFonts w:hint="eastAsia" w:ascii="宋体" w:hAnsi="宋体"/>
          <w:u w:val="single"/>
          <w:shd w:val="pct10" w:color="auto" w:fill="FFFFFF"/>
        </w:rPr>
        <w:t xml:space="preserve"> 1</w:t>
      </w:r>
      <w:r>
        <w:rPr>
          <w:rFonts w:ascii="宋体" w:hAnsi="宋体"/>
          <w:u w:val="single"/>
          <w:shd w:val="pct10" w:color="auto" w:fill="FFFFFF"/>
        </w:rPr>
        <w:t>8</w:t>
      </w:r>
      <w:r>
        <w:rPr>
          <w:rFonts w:hint="eastAsia" w:ascii="宋体" w:hAnsi="宋体"/>
          <w:u w:val="single"/>
          <w:shd w:val="pct10" w:color="auto" w:fill="FFFFFF"/>
        </w:rPr>
        <w:t xml:space="preserve">0  </w:t>
      </w:r>
      <w:r>
        <w:rPr>
          <w:rFonts w:hint="eastAsia" w:ascii="宋体" w:hAnsi="宋体"/>
        </w:rPr>
        <w:t>个日历日之内交货至招标方使用地点；</w:t>
      </w:r>
    </w:p>
    <w:p>
      <w:pPr>
        <w:spacing w:line="480" w:lineRule="exact"/>
        <w:ind w:firstLine="72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w:t>
      </w:r>
      <w:r>
        <w:rPr>
          <w:rFonts w:ascii="宋体" w:hAnsi="宋体"/>
          <w:u w:val="single"/>
          <w:shd w:val="pct10" w:color="auto" w:fill="FFFFFF"/>
        </w:rPr>
        <w:t>6</w:t>
      </w:r>
      <w:r>
        <w:rPr>
          <w:rFonts w:hint="eastAsia" w:ascii="宋体" w:hAnsi="宋体"/>
          <w:u w:val="single"/>
          <w:shd w:val="pct10" w:color="auto" w:fill="FFFFFF"/>
        </w:rPr>
        <w:t xml:space="preserve">0  </w:t>
      </w:r>
      <w:r>
        <w:rPr>
          <w:rFonts w:hint="eastAsia" w:ascii="宋体" w:hAnsi="宋体"/>
        </w:rPr>
        <w:t>个日历日之内安装调试完毕；</w:t>
      </w:r>
    </w:p>
    <w:p>
      <w:pPr>
        <w:spacing w:line="480" w:lineRule="exact"/>
        <w:ind w:firstLine="72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w:t>
      </w:r>
      <w:r>
        <w:rPr>
          <w:rFonts w:ascii="宋体" w:hAnsi="宋体"/>
          <w:u w:val="single"/>
          <w:shd w:val="pct10" w:color="auto" w:fill="FFFFFF"/>
        </w:rPr>
        <w:t>30</w:t>
      </w:r>
      <w:r>
        <w:rPr>
          <w:rFonts w:hint="eastAsia" w:ascii="宋体" w:hAnsi="宋体"/>
          <w:u w:val="single"/>
          <w:shd w:val="pct10" w:color="auto" w:fill="FFFFFF"/>
        </w:rPr>
        <w:t xml:space="preserve">  </w:t>
      </w:r>
      <w:r>
        <w:rPr>
          <w:rFonts w:hint="eastAsia" w:ascii="宋体" w:hAnsi="宋体"/>
        </w:rPr>
        <w:t>个日历日之内完成（或协助完成）终验收。</w:t>
      </w:r>
    </w:p>
    <w:p>
      <w:pPr>
        <w:spacing w:line="480" w:lineRule="exact"/>
        <w:ind w:firstLine="480" w:firstLineChars="200"/>
        <w:jc w:val="left"/>
        <w:rPr>
          <w:rFonts w:ascii="宋体" w:hAnsi="宋体"/>
        </w:rPr>
      </w:pPr>
      <w:r>
        <w:rPr>
          <w:rFonts w:hint="eastAsia" w:ascii="宋体" w:hAnsi="宋体"/>
        </w:rPr>
        <w:t>4．付款方式半年期商业汇票（包括银行承兑汇票和商业承兑汇票）：</w:t>
      </w:r>
    </w:p>
    <w:p>
      <w:pPr>
        <w:spacing w:line="480" w:lineRule="exact"/>
        <w:ind w:firstLine="480" w:firstLineChars="200"/>
        <w:jc w:val="left"/>
        <w:rPr>
          <w:rFonts w:ascii="宋体" w:hAnsi="宋体"/>
        </w:rPr>
      </w:pPr>
      <w:r>
        <w:rPr>
          <w:rFonts w:hint="eastAsia" w:ascii="宋体" w:hAnsi="宋体"/>
        </w:rPr>
        <w:t>(1)合同生效后, 卖方提交金额为合同价款 30 % 的收据及不低于本次付款额的增值税专用发票（税率为【13】%,正本一份，复印件二份），经买方依照财务制度审核无误后支付，该笔价款作为合同的预付款。</w:t>
      </w:r>
    </w:p>
    <w:p>
      <w:pPr>
        <w:spacing w:line="480" w:lineRule="exact"/>
        <w:ind w:firstLine="480" w:firstLineChars="200"/>
        <w:jc w:val="left"/>
        <w:rPr>
          <w:rFonts w:ascii="宋体" w:hAnsi="宋体"/>
        </w:rPr>
      </w:pPr>
      <w:r>
        <w:rPr>
          <w:rFonts w:hint="eastAsia" w:ascii="宋体" w:hAnsi="宋体"/>
        </w:rPr>
        <w:t>(2)设备全部到齐无质量问题，经安装、调试最终验收合格后，卖方提交金额为合同价款60 %的收据及合同全额增值税专用发票（正本一份，复印件二份）并附带该套合同设备最终验收报告的原件及其复印件两份，经买方依照财务制度审核无误后支付：</w:t>
      </w:r>
    </w:p>
    <w:p>
      <w:pPr>
        <w:spacing w:line="480" w:lineRule="exact"/>
        <w:ind w:firstLine="480" w:firstLineChars="200"/>
        <w:jc w:val="left"/>
        <w:rPr>
          <w:rFonts w:ascii="宋体" w:hAnsi="宋体"/>
          <w:bCs/>
        </w:rPr>
      </w:pPr>
      <w:r>
        <w:rPr>
          <w:rFonts w:hint="eastAsia" w:ascii="宋体" w:hAnsi="宋体"/>
        </w:rPr>
        <w:t>(3)合同总价款的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p>
    <w:p>
      <w:pPr>
        <w:spacing w:line="360" w:lineRule="auto"/>
        <w:ind w:firstLine="236" w:firstLineChars="98"/>
        <w:rPr>
          <w:rFonts w:ascii="宋体" w:hAnsi="宋体"/>
        </w:rPr>
      </w:pPr>
      <w:r>
        <w:rPr>
          <w:rFonts w:hint="eastAsia" w:ascii="宋体" w:hAnsi="宋体"/>
          <w:b/>
        </w:rPr>
        <w:t>5.</w:t>
      </w:r>
      <w:r>
        <w:rPr>
          <w:rFonts w:hint="eastAsia" w:ascii="宋体" w:hAnsi="宋体"/>
        </w:rPr>
        <w:t xml:space="preserve"> 投标人资格要求：</w:t>
      </w:r>
    </w:p>
    <w:p>
      <w:pPr>
        <w:spacing w:line="360" w:lineRule="auto"/>
        <w:ind w:firstLine="235" w:firstLineChars="98"/>
        <w:rPr>
          <w:rFonts w:ascii="宋体" w:hAnsi="宋体"/>
        </w:rPr>
      </w:pPr>
      <w:r>
        <w:rPr>
          <w:rFonts w:hint="eastAsia" w:ascii="宋体" w:hAnsi="宋体"/>
        </w:rPr>
        <w:t>（1）拟标投人必须是在中华人民共和国境内注册的独立法人机构，具有独立承担民事责任能力，注册资金不少于</w:t>
      </w:r>
      <w:r>
        <w:rPr>
          <w:rFonts w:hint="eastAsia" w:ascii="宋体" w:hAnsi="宋体"/>
          <w:b/>
          <w:bCs/>
          <w:highlight w:val="yellow"/>
          <w:u w:val="single"/>
          <w:lang w:val="en-US" w:eastAsia="zh-CN"/>
        </w:rPr>
        <w:t>300</w:t>
      </w:r>
      <w:r>
        <w:rPr>
          <w:rFonts w:hint="eastAsia" w:ascii="宋体" w:hAnsi="宋体"/>
          <w:b/>
          <w:bCs/>
          <w:u w:val="single"/>
        </w:rPr>
        <w:t xml:space="preserve"> </w:t>
      </w:r>
      <w:r>
        <w:rPr>
          <w:rFonts w:hint="eastAsia" w:ascii="宋体" w:hAnsi="宋体"/>
        </w:rPr>
        <w:t>万人民币（或等值其他货币）；公司成立</w:t>
      </w:r>
      <w:r>
        <w:rPr>
          <w:rFonts w:hint="eastAsia" w:ascii="宋体" w:hAnsi="宋体"/>
          <w:u w:val="single"/>
        </w:rPr>
        <w:t>三年</w:t>
      </w:r>
      <w:r>
        <w:rPr>
          <w:rFonts w:hint="eastAsia" w:ascii="宋体" w:hAnsi="宋体"/>
        </w:rPr>
        <w:t>以上（以营业执照成立日期到开标当日满三年为准）；且经营范围满足招标人需求；并在人员、设备、资金等方面具有承担本项目的能力。</w:t>
      </w:r>
    </w:p>
    <w:p>
      <w:pPr>
        <w:spacing w:line="360" w:lineRule="auto"/>
        <w:ind w:firstLine="240" w:firstLineChars="100"/>
        <w:rPr>
          <w:rFonts w:ascii="宋体" w:hAnsi="Courier New"/>
          <w:color w:val="000000"/>
        </w:rPr>
      </w:pPr>
      <w:r>
        <w:rPr>
          <w:rFonts w:hint="eastAsia" w:ascii="宋体" w:hAnsi="Courier New"/>
          <w:color w:val="000000"/>
        </w:rPr>
        <w:t>（</w:t>
      </w:r>
      <w:r>
        <w:rPr>
          <w:rFonts w:ascii="宋体" w:hAnsi="Courier New"/>
          <w:color w:val="000000"/>
        </w:rPr>
        <w:t>2</w:t>
      </w:r>
      <w:r>
        <w:rPr>
          <w:rFonts w:hint="eastAsia" w:ascii="宋体" w:hAnsi="Courier New"/>
          <w:color w:val="000000"/>
        </w:rPr>
        <w:t>）拟投标人应提供三证合一的营业</w:t>
      </w:r>
      <w:r>
        <w:rPr>
          <w:rFonts w:hint="eastAsia" w:ascii="宋体" w:hAnsi="Courier New"/>
        </w:rPr>
        <w:t>执照</w:t>
      </w:r>
      <w:r>
        <w:rPr>
          <w:rFonts w:hint="eastAsia" w:ascii="宋体" w:hAnsi="Courier New"/>
          <w:b/>
        </w:rPr>
        <w:t>副本原件和复印件（需盖章）</w:t>
      </w:r>
      <w:r>
        <w:rPr>
          <w:rFonts w:hint="eastAsia" w:ascii="宋体" w:hAnsi="Courier New"/>
        </w:rPr>
        <w:t>。</w:t>
      </w:r>
    </w:p>
    <w:p>
      <w:pPr>
        <w:spacing w:line="360" w:lineRule="auto"/>
        <w:ind w:firstLine="240" w:firstLineChars="100"/>
        <w:rPr>
          <w:rFonts w:ascii="宋体" w:hAnsi="Courier New"/>
          <w:color w:val="000000"/>
        </w:rPr>
      </w:pPr>
      <w:r>
        <w:rPr>
          <w:rFonts w:hint="eastAsia" w:ascii="宋体" w:hAnsi="Courier New"/>
          <w:color w:val="000000"/>
        </w:rPr>
        <w:t>（</w:t>
      </w:r>
      <w:r>
        <w:rPr>
          <w:rFonts w:ascii="宋体" w:hAnsi="Courier New"/>
          <w:color w:val="000000"/>
        </w:rPr>
        <w:t>3</w:t>
      </w:r>
      <w:r>
        <w:rPr>
          <w:rFonts w:hint="eastAsia" w:ascii="宋体" w:hAnsi="Courier New"/>
          <w:color w:val="000000"/>
        </w:rPr>
        <w:t>）拟投标人应提供法定代表人资格证明文件。</w:t>
      </w:r>
    </w:p>
    <w:p>
      <w:pPr>
        <w:spacing w:line="360" w:lineRule="auto"/>
        <w:ind w:firstLine="235" w:firstLineChars="98"/>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）拟投标人在“国家企业信用信息公示系统”或 “信用中国”等信息平台中，无与招标项目相关的重大行政处罚及失信记录等信息。</w:t>
      </w:r>
    </w:p>
    <w:p>
      <w:pPr>
        <w:spacing w:line="360" w:lineRule="auto"/>
        <w:ind w:firstLine="235" w:firstLineChars="98"/>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）拟投标人不存在严重违规或被列入招标人“黑名单”的声明。</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rPr>
        <w:t>6）拟投标人经审计的近三年的财务审计报告（资产负债表、损益表、现金流量表）未显示异常。</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7</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rPr>
        <w:t>企业最近半年完税证明、信用证明材料（中国人民银行信用代码证+征信报告）</w:t>
      </w:r>
      <w:r>
        <w:rPr>
          <w:rFonts w:hint="eastAsia" w:ascii="宋体" w:hAnsi="宋体"/>
          <w:color w:val="000000"/>
          <w:highlight w:val="none"/>
          <w:lang w:eastAsia="zh-CN"/>
        </w:rPr>
        <w:t>。</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8</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lang w:eastAsia="zh-CN"/>
        </w:rPr>
        <w:t>年度纳税信用评价信息（可从电子税务局查询截图，需加盖公章）。</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9</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lang w:eastAsia="zh-CN"/>
        </w:rPr>
        <w:t>企业对外担保说明（写明贵单位对外有无对外担保和质押业务，需加盖公章）。</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10</w:t>
      </w:r>
      <w:r>
        <w:rPr>
          <w:rFonts w:hint="eastAsia" w:ascii="宋体" w:hAnsi="宋体"/>
          <w:color w:val="000000"/>
        </w:rPr>
        <w:t>）拟投标人有与本次招标内容相同或类似项目业绩，且近3年内无因服务不当而造成重大事故。</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11</w:t>
      </w:r>
      <w:r>
        <w:rPr>
          <w:rFonts w:hint="eastAsia" w:ascii="宋体" w:hAnsi="宋体"/>
          <w:color w:val="000000"/>
        </w:rPr>
        <w:t>）拟投标人须认可招标人的工作指令，包括节、假日能正常开展工作的要求。</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12</w:t>
      </w:r>
      <w:r>
        <w:rPr>
          <w:rFonts w:hint="eastAsia" w:ascii="宋体" w:hAnsi="宋体"/>
          <w:color w:val="000000"/>
        </w:rPr>
        <w:t>）近一个月内人民银行企业信用报告未显示异常。</w:t>
      </w:r>
    </w:p>
    <w:p>
      <w:pPr>
        <w:spacing w:line="360" w:lineRule="auto"/>
        <w:ind w:firstLine="235" w:firstLineChars="98"/>
        <w:rPr>
          <w:rFonts w:ascii="宋体" w:hAnsi="宋体"/>
          <w:color w:val="000000"/>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）供方的直接或间接股东、法定代表人、董事、监事、高管非重汽员工及其亲属。</w:t>
      </w:r>
    </w:p>
    <w:p>
      <w:pPr>
        <w:keepNext/>
        <w:keepLines/>
        <w:jc w:val="left"/>
        <w:outlineLvl w:val="1"/>
        <w:rPr>
          <w:rFonts w:ascii="宋体" w:hAnsi="宋体" w:eastAsia="黑体"/>
          <w:bCs/>
          <w:sz w:val="28"/>
          <w:szCs w:val="30"/>
        </w:rPr>
      </w:pPr>
      <w:r>
        <w:rPr>
          <w:rFonts w:hint="eastAsia" w:ascii="宋体" w:hAnsi="宋体" w:eastAsia="黑体"/>
          <w:bCs/>
          <w:sz w:val="28"/>
          <w:szCs w:val="30"/>
        </w:rPr>
        <w:t>三、议程安排</w:t>
      </w:r>
    </w:p>
    <w:p>
      <w:pPr>
        <w:spacing w:line="360" w:lineRule="auto"/>
        <w:ind w:firstLine="480" w:firstLineChars="200"/>
        <w:rPr>
          <w:rFonts w:ascii="宋体" w:hAnsi="宋体"/>
        </w:rPr>
      </w:pPr>
      <w:r>
        <w:rPr>
          <w:rFonts w:hint="eastAsia" w:ascii="宋体" w:hAnsi="宋体"/>
        </w:rPr>
        <w:t>1.招标公告时间：</w:t>
      </w:r>
      <w:r>
        <w:rPr>
          <w:rFonts w:hint="eastAsia" w:ascii="宋体" w:hAnsi="宋体"/>
          <w:highlight w:val="yellow"/>
          <w:u w:val="single"/>
        </w:rPr>
        <w:t>2023</w:t>
      </w:r>
      <w:r>
        <w:rPr>
          <w:rFonts w:hint="eastAsia" w:ascii="宋体" w:hAnsi="宋体"/>
          <w:highlight w:val="yellow"/>
        </w:rPr>
        <w:t>年</w:t>
      </w:r>
      <w:r>
        <w:rPr>
          <w:rFonts w:ascii="宋体" w:hAnsi="宋体"/>
          <w:highlight w:val="yellow"/>
          <w:u w:val="single"/>
        </w:rPr>
        <w:t>11</w:t>
      </w:r>
      <w:r>
        <w:rPr>
          <w:rFonts w:hint="eastAsia" w:ascii="宋体" w:hAnsi="宋体"/>
          <w:highlight w:val="yellow"/>
        </w:rPr>
        <w:t>月</w:t>
      </w:r>
      <w:r>
        <w:rPr>
          <w:rFonts w:hint="eastAsia" w:ascii="宋体" w:hAnsi="宋体"/>
          <w:highlight w:val="yellow"/>
          <w:u w:val="single"/>
          <w:lang w:val="en-US" w:eastAsia="zh-CN"/>
        </w:rPr>
        <w:t>6</w:t>
      </w:r>
      <w:bookmarkStart w:id="2" w:name="_GoBack"/>
      <w:bookmarkEnd w:id="2"/>
      <w:r>
        <w:rPr>
          <w:rFonts w:hint="eastAsia" w:ascii="宋体" w:hAnsi="宋体"/>
          <w:highlight w:val="yellow"/>
        </w:rPr>
        <w:t>日。</w:t>
      </w:r>
    </w:p>
    <w:p>
      <w:pPr>
        <w:spacing w:line="360" w:lineRule="auto"/>
        <w:ind w:firstLine="480" w:firstLineChars="200"/>
        <w:rPr>
          <w:rFonts w:ascii="宋体" w:hAnsi="宋体"/>
        </w:rPr>
      </w:pPr>
      <w:r>
        <w:rPr>
          <w:rFonts w:hint="eastAsia" w:ascii="宋体" w:hAnsi="宋体"/>
        </w:rPr>
        <w:t>2.报名及商务事宜联系人： 渠广磊、高茂庆</w:t>
      </w:r>
    </w:p>
    <w:p>
      <w:pPr>
        <w:pStyle w:val="6"/>
        <w:ind w:left="0" w:leftChars="0" w:firstLine="720" w:firstLineChars="300"/>
        <w:rPr>
          <w:rFonts w:ascii="宋体" w:hAnsi="宋体"/>
        </w:rPr>
      </w:pPr>
      <w:r>
        <w:rPr>
          <w:rFonts w:hint="eastAsia" w:ascii="宋体" w:hAnsi="宋体"/>
          <w:color w:val="000000"/>
        </w:rPr>
        <w:t>报名方式：</w:t>
      </w:r>
      <w:r>
        <w:rPr>
          <w:rFonts w:hint="eastAsia" w:ascii="宋体" w:hAnsi="宋体"/>
          <w:highlight w:val="yellow"/>
        </w:rPr>
        <w:t>重汽e采通平台</w:t>
      </w:r>
      <w:r>
        <w:rPr>
          <w:rFonts w:hint="eastAsia" w:ascii="宋体" w:hAnsi="宋体"/>
          <w:color w:val="000000"/>
        </w:rPr>
        <w:t>（</w:t>
      </w:r>
      <w:r>
        <w:rPr>
          <w:rFonts w:hint="eastAsia" w:ascii="宋体" w:hAnsi="宋体"/>
          <w:color w:val="000000"/>
          <w:highlight w:val="yellow"/>
        </w:rPr>
        <w:t>同步发</w:t>
      </w:r>
      <w:r>
        <w:rPr>
          <w:rFonts w:hint="eastAsia" w:ascii="宋体" w:hAnsi="宋体"/>
          <w:highlight w:val="yellow"/>
        </w:rPr>
        <w:t>邮件，</w:t>
      </w:r>
      <w:r>
        <w:rPr>
          <w:rFonts w:hint="eastAsia" w:ascii="宋体" w:hAnsi="宋体"/>
          <w:color w:val="000000"/>
        </w:rPr>
        <w:t>电话不受理）</w:t>
      </w:r>
    </w:p>
    <w:p>
      <w:pPr>
        <w:spacing w:line="360" w:lineRule="auto"/>
        <w:ind w:firstLine="720" w:firstLineChars="300"/>
        <w:rPr>
          <w:rFonts w:ascii="宋体" w:hAnsi="宋体"/>
        </w:rPr>
      </w:pPr>
      <w:r>
        <w:rPr>
          <w:rFonts w:hint="eastAsia" w:ascii="宋体" w:hAnsi="宋体"/>
        </w:rPr>
        <w:t>联系电话：</w:t>
      </w:r>
      <w:r>
        <w:rPr>
          <w:rFonts w:ascii="宋体" w:hAnsi="宋体"/>
        </w:rPr>
        <w:t xml:space="preserve"> </w:t>
      </w:r>
      <w:r>
        <w:rPr>
          <w:rFonts w:hint="eastAsia" w:ascii="宋体" w:hAnsi="宋体"/>
        </w:rPr>
        <w:t>15953105659、</w:t>
      </w:r>
      <w:r>
        <w:rPr>
          <w:rFonts w:ascii="宋体" w:hAnsi="宋体"/>
        </w:rPr>
        <w:t>18751997637</w:t>
      </w:r>
    </w:p>
    <w:p>
      <w:pPr>
        <w:spacing w:line="360" w:lineRule="auto"/>
        <w:ind w:firstLine="480" w:firstLineChars="200"/>
        <w:rPr>
          <w:rFonts w:ascii="宋体" w:hAnsi="宋体"/>
        </w:rPr>
      </w:pPr>
      <w:r>
        <w:rPr>
          <w:rFonts w:hint="eastAsia" w:ascii="宋体" w:hAnsi="宋体"/>
        </w:rPr>
        <w:t xml:space="preserve">  报名电子邮箱：</w:t>
      </w:r>
      <w:bookmarkStart w:id="0" w:name="_Hlk109293832"/>
      <w:bookmarkStart w:id="1" w:name="_Hlk47688144"/>
      <w:r>
        <w:rPr>
          <w:rFonts w:ascii="宋体" w:hAnsi="宋体"/>
        </w:rPr>
        <w:t>quguanglei@sinotruk.com</w:t>
      </w:r>
      <w:bookmarkEnd w:id="0"/>
      <w:r>
        <w:rPr>
          <w:rFonts w:hint="eastAsia" w:ascii="宋体" w:hAnsi="宋体"/>
        </w:rPr>
        <w:t>、</w:t>
      </w:r>
      <w:r>
        <w:rPr>
          <w:rFonts w:ascii="宋体" w:hAnsi="宋体"/>
        </w:rPr>
        <w:t>gaomaoqing@sinotruk.com</w:t>
      </w:r>
      <w:r>
        <w:rPr>
          <w:rFonts w:hint="eastAsia" w:ascii="宋体" w:hAnsi="宋体"/>
        </w:rPr>
        <w:t>（请将报名资料同时发送至2个邮箱）</w:t>
      </w:r>
      <w:bookmarkEnd w:id="1"/>
    </w:p>
    <w:p>
      <w:pPr>
        <w:spacing w:line="360" w:lineRule="auto"/>
        <w:ind w:firstLine="480" w:firstLineChars="200"/>
        <w:rPr>
          <w:rFonts w:ascii="宋体" w:hAnsi="宋体"/>
        </w:rPr>
      </w:pPr>
      <w:r>
        <w:rPr>
          <w:rFonts w:hint="eastAsia" w:ascii="宋体" w:hAnsi="宋体" w:cs="宋体"/>
        </w:rPr>
        <w:t>凡有意参加投标者，请于2</w:t>
      </w:r>
      <w:r>
        <w:rPr>
          <w:rFonts w:hint="eastAsia" w:ascii="宋体" w:hAnsi="宋体" w:cs="宋体"/>
          <w:highlight w:val="yellow"/>
        </w:rPr>
        <w:t>023年</w:t>
      </w:r>
      <w:r>
        <w:rPr>
          <w:rFonts w:ascii="宋体" w:hAnsi="宋体" w:cs="宋体"/>
          <w:highlight w:val="yellow"/>
          <w:u w:val="single"/>
        </w:rPr>
        <w:t xml:space="preserve"> 11</w:t>
      </w:r>
      <w:r>
        <w:rPr>
          <w:rFonts w:hint="eastAsia" w:ascii="宋体" w:hAnsi="宋体" w:cs="宋体"/>
          <w:highlight w:val="yellow"/>
          <w:u w:val="single"/>
        </w:rPr>
        <w:t xml:space="preserve"> </w:t>
      </w:r>
      <w:r>
        <w:rPr>
          <w:rFonts w:hint="eastAsia" w:ascii="宋体" w:hAnsi="宋体" w:cs="宋体"/>
          <w:highlight w:val="yellow"/>
        </w:rPr>
        <w:t>月</w:t>
      </w:r>
      <w:r>
        <w:rPr>
          <w:rFonts w:ascii="宋体" w:hAnsi="宋体" w:cs="宋体"/>
          <w:highlight w:val="yellow"/>
          <w:u w:val="single"/>
        </w:rPr>
        <w:t xml:space="preserve"> </w:t>
      </w:r>
      <w:r>
        <w:rPr>
          <w:rFonts w:hint="eastAsia" w:ascii="宋体" w:hAnsi="宋体" w:cs="宋体"/>
          <w:highlight w:val="yellow"/>
          <w:u w:val="single"/>
          <w:lang w:val="en-US" w:eastAsia="zh-CN"/>
        </w:rPr>
        <w:t>13</w:t>
      </w:r>
      <w:r>
        <w:rPr>
          <w:rFonts w:ascii="宋体" w:hAnsi="宋体" w:cs="宋体"/>
          <w:highlight w:val="yellow"/>
          <w:u w:val="single"/>
        </w:rPr>
        <w:t xml:space="preserve"> </w:t>
      </w:r>
      <w:r>
        <w:rPr>
          <w:rFonts w:hint="eastAsia" w:ascii="宋体" w:hAnsi="宋体" w:cs="宋体"/>
          <w:highlight w:val="yellow"/>
        </w:rPr>
        <w:t>日</w:t>
      </w:r>
      <w:r>
        <w:rPr>
          <w:rFonts w:hint="eastAsia" w:ascii="宋体" w:hAnsi="宋体" w:cs="宋体"/>
        </w:rPr>
        <w:t>17:00前，按照1-5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p>
    <w:p>
      <w:pPr>
        <w:spacing w:line="500" w:lineRule="exact"/>
        <w:ind w:firstLine="720" w:firstLineChars="300"/>
        <w:rPr>
          <w:rFonts w:ascii="宋体" w:hAnsi="宋体" w:cs="宋体"/>
        </w:rPr>
      </w:pPr>
      <w:r>
        <w:rPr>
          <w:rFonts w:hint="eastAsia" w:ascii="宋体" w:hAnsi="宋体" w:cs="宋体"/>
        </w:rPr>
        <w:t>邮件名格式为：</w:t>
      </w:r>
      <w:r>
        <w:rPr>
          <w:rFonts w:hint="eastAsia" w:ascii="宋体" w:hAnsi="宋体" w:cs="宋体"/>
          <w:b/>
          <w:bCs/>
        </w:rPr>
        <w:t>中国重汽集团济南变速箱厂集成式AMT项目内壳体加工能力提升项目清洗机子项目-***公司（五个字以内公司简称）-报名资料。同时必须在邮件中以文字方式提供投标单位全称、投标授权人姓名、联系方式</w:t>
      </w:r>
      <w:r>
        <w:rPr>
          <w:rFonts w:hint="eastAsia" w:ascii="宋体" w:hAnsi="宋体" w:cs="宋体"/>
        </w:rPr>
        <w:t>（固定电话、手机、电子邮箱）、</w:t>
      </w:r>
      <w:r>
        <w:rPr>
          <w:rFonts w:hint="eastAsia" w:ascii="宋体" w:hAnsi="宋体" w:cs="宋体"/>
          <w:b/>
          <w:bCs/>
        </w:rPr>
        <w:t>公司账户收款信息</w:t>
      </w:r>
      <w:r>
        <w:rPr>
          <w:rFonts w:hint="eastAsia" w:ascii="宋体" w:hAnsi="宋体" w:cs="宋体"/>
        </w:rPr>
        <w:t>（投标保证金退款用：开户银行名称、开户行行号、账号）。</w:t>
      </w:r>
    </w:p>
    <w:p>
      <w:pPr>
        <w:pStyle w:val="12"/>
        <w:numPr>
          <w:ilvl w:val="0"/>
          <w:numId w:val="1"/>
        </w:numPr>
        <w:spacing w:line="500" w:lineRule="exact"/>
        <w:ind w:firstLineChars="0"/>
        <w:rPr>
          <w:rFonts w:ascii="宋体" w:hAnsi="宋体" w:cs="宋体"/>
        </w:rPr>
      </w:pPr>
      <w:r>
        <w:rPr>
          <w:rFonts w:hint="eastAsia" w:ascii="宋体" w:hAnsi="宋体" w:cs="宋体"/>
        </w:rPr>
        <w:t>投标方营业执照和相关资质证书；</w:t>
      </w:r>
    </w:p>
    <w:p>
      <w:pPr>
        <w:pStyle w:val="12"/>
        <w:numPr>
          <w:ilvl w:val="0"/>
          <w:numId w:val="1"/>
        </w:numPr>
        <w:spacing w:line="500" w:lineRule="exact"/>
        <w:ind w:firstLineChars="0"/>
        <w:rPr>
          <w:rFonts w:ascii="宋体" w:hAnsi="宋体" w:cs="宋体"/>
        </w:rPr>
      </w:pPr>
      <w:r>
        <w:rPr>
          <w:rFonts w:hint="eastAsia" w:ascii="宋体" w:hAnsi="宋体" w:cs="宋体"/>
        </w:rPr>
        <w:t>同类项目业绩汇总表（格式见附件）；</w:t>
      </w:r>
    </w:p>
    <w:p>
      <w:pPr>
        <w:pStyle w:val="12"/>
        <w:numPr>
          <w:ilvl w:val="0"/>
          <w:numId w:val="1"/>
        </w:numPr>
        <w:spacing w:line="500" w:lineRule="exact"/>
        <w:ind w:firstLineChars="0"/>
        <w:rPr>
          <w:rFonts w:ascii="宋体" w:hAnsi="宋体" w:cs="宋体"/>
        </w:rPr>
      </w:pPr>
      <w:r>
        <w:rPr>
          <w:rFonts w:hint="eastAsia" w:ascii="宋体" w:hAnsi="宋体" w:cs="宋体"/>
        </w:rPr>
        <w:t>在“国家企业信用信息公示系统”或 “信用中国”等信息平台中查询不存在不良记录的证明；</w:t>
      </w:r>
    </w:p>
    <w:p>
      <w:pPr>
        <w:pStyle w:val="12"/>
        <w:numPr>
          <w:ilvl w:val="0"/>
          <w:numId w:val="1"/>
        </w:numPr>
        <w:spacing w:line="500" w:lineRule="exact"/>
        <w:ind w:firstLineChars="0"/>
        <w:rPr>
          <w:rFonts w:ascii="宋体" w:hAnsi="宋体" w:cs="宋体"/>
        </w:rPr>
      </w:pPr>
      <w:r>
        <w:rPr>
          <w:rFonts w:hint="eastAsia" w:ascii="宋体" w:hAnsi="宋体" w:cs="宋体"/>
        </w:rPr>
        <w:t>法定代表人授权委托书。</w:t>
      </w:r>
    </w:p>
    <w:p>
      <w:pPr>
        <w:pStyle w:val="12"/>
        <w:numPr>
          <w:ilvl w:val="0"/>
          <w:numId w:val="1"/>
        </w:numPr>
        <w:spacing w:line="500" w:lineRule="exact"/>
        <w:ind w:firstLineChars="0"/>
        <w:rPr>
          <w:rFonts w:ascii="宋体" w:hAnsi="宋体" w:cs="宋体"/>
        </w:rPr>
      </w:pPr>
      <w:r>
        <w:rPr>
          <w:rFonts w:hint="eastAsia" w:ascii="宋体" w:hAnsi="宋体"/>
          <w:color w:val="000000"/>
        </w:rPr>
        <w:t>近三年公司财务审计报告；</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rPr>
        <w:t>企业最近半年完税证明、信用证明材料（中国人民银行信用代码证+征信报告）</w:t>
      </w:r>
      <w:r>
        <w:rPr>
          <w:rFonts w:hint="eastAsia" w:ascii="宋体" w:hAnsi="宋体"/>
          <w:color w:val="000000"/>
          <w:highlight w:val="none"/>
          <w:lang w:eastAsia="zh-CN"/>
        </w:rPr>
        <w:t>。</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lang w:eastAsia="zh-CN"/>
        </w:rPr>
        <w:t>年度纳税信用评价信息（可从电子税务局查询截图，需加盖公章）。</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lang w:eastAsia="zh-CN"/>
        </w:rPr>
        <w:t>企业对外担保说明（写明贵单位对外有无对外担保和质押业务，需加盖公章）。</w:t>
      </w:r>
    </w:p>
    <w:p>
      <w:pPr>
        <w:spacing w:line="540" w:lineRule="exact"/>
        <w:ind w:firstLine="482" w:firstLineChars="200"/>
        <w:rPr>
          <w:rFonts w:ascii="宋体" w:hAnsi="宋体" w:cs="宋体"/>
          <w:b/>
          <w:bCs/>
        </w:rPr>
      </w:pPr>
      <w:r>
        <w:rPr>
          <w:rFonts w:hint="eastAsia" w:ascii="宋体" w:hAnsi="宋体" w:cs="宋体"/>
          <w:b/>
          <w:bCs/>
        </w:rPr>
        <w:t>本项目实行资格后审，报名成功不代表资格审查通过，以最终通过资格审查委员会的审查为准。</w:t>
      </w:r>
    </w:p>
    <w:p>
      <w:pPr>
        <w:spacing w:line="360" w:lineRule="auto"/>
        <w:ind w:firstLine="480" w:firstLineChars="200"/>
        <w:rPr>
          <w:rFonts w:ascii="宋体" w:hAnsi="宋体"/>
        </w:rPr>
      </w:pPr>
      <w:r>
        <w:rPr>
          <w:rFonts w:hint="eastAsia" w:ascii="宋体" w:hAnsi="宋体"/>
        </w:rPr>
        <w:t>3.</w:t>
      </w:r>
      <w:r>
        <w:rPr>
          <w:rFonts w:hint="eastAsia" w:ascii="Calibri" w:hAnsi="Calibri"/>
          <w:sz w:val="21"/>
          <w:szCs w:val="20"/>
        </w:rPr>
        <w:t xml:space="preserve"> </w:t>
      </w:r>
      <w:r>
        <w:rPr>
          <w:rFonts w:hint="eastAsia" w:ascii="宋体" w:hAnsi="宋体"/>
        </w:rPr>
        <w:t>获取招标文件</w:t>
      </w:r>
    </w:p>
    <w:p>
      <w:pPr>
        <w:spacing w:line="360" w:lineRule="auto"/>
        <w:ind w:firstLine="720" w:firstLineChars="300"/>
        <w:rPr>
          <w:rFonts w:ascii="宋体" w:hAnsi="宋体"/>
        </w:rPr>
      </w:pPr>
      <w:r>
        <w:rPr>
          <w:rFonts w:hint="eastAsia" w:ascii="宋体" w:hAnsi="宋体"/>
        </w:rPr>
        <w:t>招标文件采取电子版文件，</w:t>
      </w:r>
      <w:r>
        <w:rPr>
          <w:rFonts w:hint="eastAsia" w:ascii="宋体" w:hAnsi="宋体"/>
          <w:b/>
          <w:bCs/>
        </w:rPr>
        <w:t>入围者通过重汽e采通平台接受电子版招标文件。具体发送时间另行通知。报名同时请提前按照附件《非生产供应商注册操作手册》完成平台注册</w:t>
      </w:r>
      <w:r>
        <w:rPr>
          <w:rFonts w:hint="eastAsia" w:ascii="宋体" w:hAnsi="宋体"/>
        </w:rPr>
        <w:t>（网址：http://ecaitong.sinotruk.com:8012/#/login），注册时，业务主管部门选择“工艺研究院”，类别选择“工艺设备”。注册并审核通过后方能参与本项目投标，审核通过后请电话告知招标方联系人。</w:t>
      </w:r>
    </w:p>
    <w:p>
      <w:pPr>
        <w:spacing w:line="360" w:lineRule="auto"/>
        <w:ind w:firstLine="480" w:firstLineChars="200"/>
        <w:rPr>
          <w:rFonts w:ascii="宋体" w:hAnsi="宋体"/>
          <w:b/>
          <w:bCs/>
        </w:rPr>
      </w:pPr>
      <w:r>
        <w:rPr>
          <w:rFonts w:hint="eastAsia" w:ascii="宋体" w:hAnsi="宋体"/>
        </w:rPr>
        <w:t>4．缴纳</w:t>
      </w:r>
      <w:r>
        <w:rPr>
          <w:rFonts w:hint="eastAsia" w:ascii="宋体" w:hAnsi="宋体"/>
          <w:b/>
          <w:bCs/>
        </w:rPr>
        <w:t>投标保证金</w:t>
      </w:r>
    </w:p>
    <w:p>
      <w:pPr>
        <w:spacing w:line="360" w:lineRule="auto"/>
        <w:ind w:firstLine="960" w:firstLineChars="400"/>
        <w:rPr>
          <w:rFonts w:ascii="宋体" w:hAnsi="Courier New"/>
        </w:rPr>
      </w:pPr>
      <w:r>
        <w:rPr>
          <w:rFonts w:hint="eastAsia" w:ascii="宋体" w:hAnsi="Courier New"/>
        </w:rPr>
        <w:t>投标保证金的形式：电汇或网银(需从投标人基本账户中转出)</w:t>
      </w:r>
    </w:p>
    <w:p>
      <w:pPr>
        <w:spacing w:line="360" w:lineRule="auto"/>
        <w:ind w:firstLine="960" w:firstLineChars="400"/>
        <w:rPr>
          <w:rFonts w:ascii="宋体" w:hAnsi="Courier New"/>
          <w:sz w:val="18"/>
          <w:szCs w:val="18"/>
          <w:u w:val="single"/>
        </w:rPr>
      </w:pPr>
      <w:r>
        <w:rPr>
          <w:rFonts w:hint="eastAsia" w:ascii="宋体" w:hAnsi="Courier New"/>
        </w:rPr>
        <w:t>投标保证金的金额：人民币</w:t>
      </w:r>
      <w:r>
        <w:rPr>
          <w:rFonts w:hint="eastAsia" w:ascii="宋体" w:hAnsi="Courier New"/>
          <w:b/>
          <w:bCs/>
          <w:u w:val="single"/>
        </w:rPr>
        <w:t xml:space="preserve"> </w:t>
      </w:r>
      <w:r>
        <w:rPr>
          <w:rFonts w:hint="eastAsia" w:ascii="宋体" w:hAnsi="Courier New"/>
          <w:b/>
          <w:bCs/>
          <w:u w:val="single"/>
          <w:lang w:val="en-US" w:eastAsia="zh-CN"/>
        </w:rPr>
        <w:t>2</w:t>
      </w:r>
      <w:r>
        <w:rPr>
          <w:rFonts w:hint="eastAsia" w:ascii="宋体" w:hAnsi="Courier New"/>
        </w:rPr>
        <w:t>万元</w:t>
      </w:r>
    </w:p>
    <w:p>
      <w:pPr>
        <w:spacing w:line="360" w:lineRule="auto"/>
        <w:ind w:firstLine="960" w:firstLineChars="400"/>
        <w:rPr>
          <w:rFonts w:ascii="宋体" w:hAnsi="Courier New"/>
        </w:rPr>
      </w:pPr>
      <w:r>
        <w:rPr>
          <w:rFonts w:hint="eastAsia" w:ascii="宋体" w:hAnsi="Courier New"/>
        </w:rPr>
        <w:t>投标保证金收款账户信息</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 xml:space="preserve"> </w:t>
      </w:r>
      <w:r>
        <w:rPr>
          <w:rFonts w:ascii="宋体" w:hAnsi="Courier New"/>
        </w:rPr>
        <w:t xml:space="preserve"> </w:t>
      </w:r>
      <w:r>
        <w:rPr>
          <w:rFonts w:hint="eastAsia" w:ascii="宋体" w:hAnsi="Courier New"/>
        </w:rPr>
        <w:t>户名：中国重汽集团济南动力有限公司</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账号：</w:t>
      </w:r>
      <w:r>
        <w:rPr>
          <w:rFonts w:ascii="宋体" w:hAnsi="Courier New"/>
        </w:rPr>
        <w:t>37050161651700000519</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开户行：中国建设银行股份有限公司济南天桥支行明湖分理处</w:t>
      </w:r>
      <w:r>
        <w:rPr>
          <w:rFonts w:ascii="宋体" w:hAnsi="Courier New"/>
        </w:rPr>
        <w:t xml:space="preserve"> </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汇款备注信息：中国重汽集团济南变速箱厂</w:t>
      </w:r>
      <w:r>
        <w:rPr>
          <w:rFonts w:hint="eastAsia" w:ascii="宋体" w:hAnsi="宋体"/>
          <w:color w:val="000000"/>
        </w:rPr>
        <w:t>钻铆销单元及输送仓储系统</w:t>
      </w:r>
      <w:r>
        <w:rPr>
          <w:rFonts w:hint="eastAsia" w:ascii="宋体" w:hAnsi="Courier New"/>
        </w:rPr>
        <w:t>项目+投标单位名称+投标保证金</w:t>
      </w:r>
    </w:p>
    <w:p>
      <w:pPr>
        <w:spacing w:line="360" w:lineRule="auto"/>
        <w:ind w:firstLine="960" w:firstLineChars="400"/>
        <w:rPr>
          <w:rFonts w:ascii="宋体" w:hAnsi="Courier New"/>
        </w:rPr>
      </w:pPr>
      <w:r>
        <w:rPr>
          <w:rFonts w:hint="eastAsia" w:ascii="宋体" w:hAnsi="Courier New"/>
        </w:rPr>
        <w:t>投标保证金截止时间：2023年</w:t>
      </w:r>
      <w:r>
        <w:rPr>
          <w:rFonts w:ascii="宋体" w:hAnsi="Courier New"/>
          <w:u w:val="single"/>
        </w:rPr>
        <w:t xml:space="preserve"> </w:t>
      </w:r>
      <w:r>
        <w:rPr>
          <w:rFonts w:ascii="宋体" w:hAnsi="Courier New"/>
          <w:highlight w:val="yellow"/>
          <w:u w:val="single"/>
        </w:rPr>
        <w:t xml:space="preserve">11 </w:t>
      </w:r>
      <w:r>
        <w:rPr>
          <w:rFonts w:hint="eastAsia" w:ascii="宋体" w:hAnsi="Courier New"/>
          <w:highlight w:val="yellow"/>
        </w:rPr>
        <w:t>月</w:t>
      </w:r>
      <w:r>
        <w:rPr>
          <w:rFonts w:hint="eastAsia" w:ascii="宋体" w:hAnsi="Courier New"/>
          <w:highlight w:val="yellow"/>
          <w:u w:val="single"/>
        </w:rPr>
        <w:t xml:space="preserve"> </w:t>
      </w:r>
      <w:r>
        <w:rPr>
          <w:rFonts w:hint="eastAsia" w:ascii="宋体" w:hAnsi="Courier New"/>
          <w:highlight w:val="yellow"/>
          <w:u w:val="single"/>
          <w:lang w:val="en-US" w:eastAsia="zh-CN"/>
        </w:rPr>
        <w:t>15</w:t>
      </w:r>
      <w:r>
        <w:rPr>
          <w:rFonts w:ascii="宋体" w:hAnsi="Courier New"/>
          <w:highlight w:val="yellow"/>
          <w:u w:val="single"/>
        </w:rPr>
        <w:t xml:space="preserve"> </w:t>
      </w:r>
      <w:r>
        <w:rPr>
          <w:rFonts w:hint="eastAsia" w:ascii="宋体" w:hAnsi="Courier New"/>
          <w:highlight w:val="yellow"/>
        </w:rPr>
        <w:t>日</w:t>
      </w:r>
      <w:r>
        <w:rPr>
          <w:rFonts w:ascii="宋体" w:hAnsi="Courier New"/>
        </w:rPr>
        <w:t xml:space="preserve"> </w:t>
      </w:r>
      <w:r>
        <w:rPr>
          <w:rFonts w:hint="eastAsia" w:ascii="宋体" w:hAnsi="Courier New"/>
        </w:rPr>
        <w:t>17</w:t>
      </w:r>
      <w:r>
        <w:rPr>
          <w:rFonts w:ascii="宋体" w:hAnsi="Courier New"/>
        </w:rPr>
        <w:t xml:space="preserve"> </w:t>
      </w:r>
      <w:r>
        <w:rPr>
          <w:rFonts w:hint="eastAsia" w:ascii="宋体" w:hAnsi="Courier New"/>
        </w:rPr>
        <w:t>时 00分</w:t>
      </w:r>
    </w:p>
    <w:p>
      <w:pPr>
        <w:spacing w:line="360" w:lineRule="auto"/>
        <w:ind w:firstLine="480" w:firstLineChars="200"/>
        <w:rPr>
          <w:rFonts w:ascii="宋体" w:hAnsi="Courier New"/>
        </w:rPr>
      </w:pPr>
      <w:r>
        <w:rPr>
          <w:rFonts w:hint="eastAsia" w:ascii="宋体" w:hAnsi="Courier New"/>
        </w:rPr>
        <w:t>说明：</w:t>
      </w:r>
    </w:p>
    <w:p>
      <w:pPr>
        <w:spacing w:line="360" w:lineRule="auto"/>
        <w:ind w:firstLine="480" w:firstLineChars="200"/>
        <w:rPr>
          <w:rFonts w:ascii="宋体" w:hAnsi="Courier New"/>
        </w:rPr>
      </w:pPr>
      <w:r>
        <w:rPr>
          <w:rFonts w:hint="eastAsia" w:ascii="宋体" w:hAnsi="Courier New"/>
        </w:rPr>
        <w:t>(a)招标人按照财务制度退款，在确定中标人后20个工作日，按投标人（除中标人外）所提供的账户信息退还投标保证金（本金，不计息）。</w:t>
      </w:r>
    </w:p>
    <w:p>
      <w:pPr>
        <w:spacing w:line="360" w:lineRule="auto"/>
        <w:ind w:firstLine="480" w:firstLineChars="200"/>
        <w:rPr>
          <w:rFonts w:ascii="宋体" w:hAnsi="Courier New"/>
        </w:rPr>
      </w:pPr>
      <w:r>
        <w:rPr>
          <w:rFonts w:hint="eastAsia" w:ascii="宋体" w:hAnsi="Courier New"/>
        </w:rPr>
        <w:t>(b)投标人在向招标人出示《投标保证金缴纳凭证》后方可进行投标，</w:t>
      </w:r>
      <w:r>
        <w:rPr>
          <w:rFonts w:hint="eastAsia" w:ascii="宋体" w:hAnsi="宋体" w:cs="宋体"/>
          <w:b/>
          <w:bCs/>
        </w:rPr>
        <w:t>投标保证金缴纳凭证需以电子邮件的形式发送至招标人所提供的邮箱</w:t>
      </w:r>
      <w:r>
        <w:rPr>
          <w:rFonts w:hint="eastAsia" w:ascii="宋体" w:hAnsi="Courier New"/>
        </w:rPr>
        <w:t>。</w:t>
      </w:r>
    </w:p>
    <w:p>
      <w:pPr>
        <w:spacing w:line="360" w:lineRule="auto"/>
        <w:ind w:firstLine="480" w:firstLineChars="200"/>
        <w:rPr>
          <w:rFonts w:ascii="宋体" w:hAnsi="Courier New"/>
        </w:rPr>
      </w:pPr>
      <w:r>
        <w:rPr>
          <w:rFonts w:hint="eastAsia" w:ascii="宋体" w:hAnsi="Courier New"/>
        </w:rPr>
        <w:t>(c)发生以下情况时，招标人有权没收保证金：</w:t>
      </w:r>
    </w:p>
    <w:p>
      <w:pPr>
        <w:spacing w:line="360" w:lineRule="auto"/>
        <w:ind w:firstLine="480" w:firstLine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firstLine="480" w:firstLineChars="200"/>
        <w:rPr>
          <w:rFonts w:ascii="宋体" w:hAnsi="Courier New"/>
        </w:rPr>
      </w:pPr>
      <w:r>
        <w:rPr>
          <w:rFonts w:hint="eastAsia" w:ascii="宋体" w:hAnsi="Courier New"/>
        </w:rPr>
        <w:t>b）投标人递送投标文件后，无正当理由放弃投标的；</w:t>
      </w:r>
    </w:p>
    <w:p>
      <w:pPr>
        <w:spacing w:line="360" w:lineRule="auto"/>
        <w:ind w:firstLine="480" w:firstLineChars="200"/>
        <w:rPr>
          <w:rFonts w:ascii="宋体" w:hAnsi="Courier New"/>
        </w:rPr>
      </w:pPr>
      <w:r>
        <w:rPr>
          <w:rFonts w:hint="eastAsia" w:ascii="宋体" w:hAnsi="Courier New"/>
        </w:rPr>
        <w:t>c）自中标通知书发出之日起30日历日内，中标人无正当理由不签订合同的；</w:t>
      </w:r>
    </w:p>
    <w:p>
      <w:pPr>
        <w:spacing w:line="360" w:lineRule="auto"/>
        <w:ind w:firstLine="48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firstLine="480" w:firstLineChars="2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80" w:firstLineChars="200"/>
        <w:rPr>
          <w:rFonts w:ascii="宋体" w:hAnsi="宋体"/>
        </w:rPr>
      </w:pPr>
      <w:r>
        <w:rPr>
          <w:rFonts w:hint="eastAsia" w:ascii="宋体" w:hAnsi="宋体"/>
        </w:rPr>
        <w:t>5.技术答疑</w:t>
      </w:r>
    </w:p>
    <w:p>
      <w:pPr>
        <w:spacing w:line="360" w:lineRule="auto"/>
        <w:ind w:firstLine="480" w:firstLineChars="200"/>
        <w:rPr>
          <w:rFonts w:ascii="宋体" w:hAnsi="宋体"/>
        </w:rPr>
      </w:pPr>
      <w:r>
        <w:rPr>
          <w:rFonts w:hint="eastAsia" w:ascii="宋体" w:hAnsi="宋体"/>
        </w:rPr>
        <w:t>答疑方式：书面答疑。</w:t>
      </w:r>
    </w:p>
    <w:p>
      <w:pPr>
        <w:spacing w:line="360" w:lineRule="auto"/>
        <w:ind w:firstLine="480" w:firstLineChars="200"/>
        <w:rPr>
          <w:rFonts w:hint="eastAsia" w:ascii="宋体" w:hAnsi="宋体" w:eastAsia="宋体"/>
          <w:lang w:eastAsia="zh-CN"/>
        </w:rPr>
      </w:pPr>
      <w:r>
        <w:rPr>
          <w:rFonts w:hint="eastAsia" w:ascii="宋体" w:hAnsi="宋体"/>
        </w:rPr>
        <w:t>答疑联系人：</w:t>
      </w:r>
      <w:r>
        <w:rPr>
          <w:rFonts w:hint="eastAsia" w:ascii="宋体" w:hAnsi="宋体"/>
          <w:color w:val="000000"/>
          <w:lang w:val="en-US" w:eastAsia="zh-CN"/>
        </w:rPr>
        <w:t>孙振宇</w:t>
      </w:r>
    </w:p>
    <w:p>
      <w:pPr>
        <w:spacing w:line="360" w:lineRule="auto"/>
        <w:ind w:firstLine="480" w:firstLineChars="200"/>
        <w:rPr>
          <w:rFonts w:ascii="宋体" w:hAnsi="宋体"/>
          <w:color w:val="000000"/>
        </w:rPr>
      </w:pPr>
      <w:r>
        <w:rPr>
          <w:rFonts w:hint="eastAsia" w:ascii="宋体" w:hAnsi="宋体"/>
        </w:rPr>
        <w:t>电话：15866636161</w:t>
      </w:r>
    </w:p>
    <w:p>
      <w:pPr>
        <w:spacing w:line="360" w:lineRule="auto"/>
        <w:ind w:firstLine="480" w:firstLineChars="200"/>
        <w:rPr>
          <w:rFonts w:ascii="宋体" w:hAnsi="宋体"/>
        </w:rPr>
      </w:pPr>
      <w:r>
        <w:rPr>
          <w:rFonts w:hint="eastAsia" w:ascii="宋体" w:hAnsi="宋体"/>
        </w:rPr>
        <w:t>6.开标时间：详见招标文件。</w:t>
      </w:r>
    </w:p>
    <w:p>
      <w:pPr>
        <w:spacing w:line="360" w:lineRule="auto"/>
        <w:ind w:firstLine="480" w:firstLineChars="200"/>
        <w:rPr>
          <w:rFonts w:ascii="宋体" w:hAnsi="宋体"/>
        </w:rPr>
      </w:pPr>
      <w:r>
        <w:rPr>
          <w:rFonts w:hint="eastAsia" w:ascii="宋体" w:hAnsi="宋体"/>
        </w:rPr>
        <w:t>7.开标地点：中国重汽济南变速箱厂（山东省济南市章丘区圣井街道世纪大道7777号 重汽工业园联合五号厂房）。</w:t>
      </w: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keepNext/>
        <w:keepLines/>
        <w:ind w:firstLine="482" w:firstLineChars="200"/>
        <w:outlineLvl w:val="2"/>
        <w:rPr>
          <w:rFonts w:ascii="Calibri" w:hAnsi="Calibri"/>
          <w:b/>
          <w:bCs/>
          <w:szCs w:val="20"/>
        </w:rPr>
      </w:pPr>
      <w:r>
        <w:rPr>
          <w:rFonts w:hint="eastAsia" w:ascii="Calibri" w:hAnsi="Calibri"/>
          <w:b/>
          <w:bCs/>
          <w:szCs w:val="20"/>
        </w:rPr>
        <w:t>附件1</w:t>
      </w:r>
      <w:r>
        <w:rPr>
          <w:rFonts w:ascii="Calibri" w:hAnsi="Calibri"/>
          <w:b/>
          <w:bCs/>
          <w:szCs w:val="20"/>
        </w:rPr>
        <w:t xml:space="preserve"> </w:t>
      </w:r>
      <w:r>
        <w:rPr>
          <w:rFonts w:hint="eastAsia" w:ascii="Calibri" w:hAnsi="Calibri"/>
          <w:b/>
          <w:bCs/>
          <w:szCs w:val="20"/>
        </w:rPr>
        <w:t>法定代表人授权委托书</w:t>
      </w:r>
    </w:p>
    <w:p>
      <w:pPr>
        <w:adjustRightInd w:val="0"/>
        <w:snapToGrid w:val="0"/>
        <w:spacing w:before="93" w:beforeLines="30" w:line="240" w:lineRule="exact"/>
        <w:jc w:val="center"/>
        <w:rPr>
          <w:rFonts w:ascii="宋体" w:hAnsi="宋体" w:eastAsia="仿宋_GB2312"/>
          <w:szCs w:val="20"/>
        </w:rPr>
      </w:pPr>
    </w:p>
    <w:p>
      <w:pPr>
        <w:spacing w:line="360" w:lineRule="auto"/>
        <w:ind w:firstLine="480" w:firstLineChars="200"/>
        <w:rPr>
          <w:rFonts w:ascii="宋体" w:hAnsi="宋体"/>
          <w:szCs w:val="20"/>
        </w:rPr>
      </w:pPr>
      <w:r>
        <w:rPr>
          <w:rFonts w:hint="eastAsia" w:ascii="宋体" w:hAnsi="宋体"/>
          <w:szCs w:val="20"/>
        </w:rPr>
        <w:t xml:space="preserve">本授权委托书声明：我＿＿＿＿＿＿＿（姓名）系＿＿＿＿＿＿＿＿＿＿＿＿＿＿＿＿＿＿＿＿＿＿＿＿＿＿＿＿（投标人全称）的法定代表人，就  </w:t>
      </w:r>
      <w:r>
        <w:rPr>
          <w:rFonts w:ascii="宋体" w:hAnsi="宋体"/>
          <w:szCs w:val="20"/>
        </w:rPr>
        <w:t xml:space="preserve">  </w:t>
      </w:r>
      <w:r>
        <w:rPr>
          <w:rFonts w:hint="eastAsia" w:ascii="宋体" w:hAnsi="宋体"/>
          <w:szCs w:val="20"/>
        </w:rPr>
        <w:t>（项目名称）   （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szCs w:val="20"/>
        </w:rPr>
      </w:pPr>
      <w:r>
        <w:rPr>
          <w:rFonts w:hint="eastAsia" w:ascii="宋体" w:hAnsi="宋体"/>
          <w:szCs w:val="20"/>
        </w:rPr>
        <w:t>全权代表无转委权。特此委托。</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93" w:beforeLines="30" w:line="312" w:lineRule="auto"/>
              <w:rPr>
                <w:rFonts w:ascii="宋体" w:hAnsi="宋体"/>
                <w:szCs w:val="20"/>
              </w:rPr>
            </w:pPr>
          </w:p>
          <w:p>
            <w:pPr>
              <w:adjustRightInd w:val="0"/>
              <w:snapToGrid w:val="0"/>
              <w:spacing w:before="93" w:beforeLines="30" w:line="312" w:lineRule="auto"/>
              <w:jc w:val="center"/>
              <w:rPr>
                <w:rFonts w:ascii="宋体" w:hAnsi="宋体"/>
                <w:szCs w:val="20"/>
              </w:rPr>
            </w:pPr>
            <w:r>
              <w:rPr>
                <w:rFonts w:hint="eastAsia" w:ascii="宋体" w:hAnsi="宋体"/>
                <w:szCs w:val="20"/>
              </w:rPr>
              <w:t>（附法人及授权代理人身份证明复印件）</w:t>
            </w:r>
          </w:p>
        </w:tc>
      </w:tr>
    </w:tbl>
    <w:p>
      <w:pPr>
        <w:spacing w:line="360" w:lineRule="auto"/>
        <w:ind w:firstLine="480" w:firstLineChars="200"/>
        <w:rPr>
          <w:rFonts w:ascii="宋体" w:hAnsi="宋体"/>
          <w:szCs w:val="20"/>
        </w:rPr>
      </w:pPr>
      <w:r>
        <w:rPr>
          <w:rFonts w:hint="eastAsia" w:ascii="宋体" w:hAnsi="宋体"/>
          <w:szCs w:val="20"/>
        </w:rPr>
        <w:t>全权代表姓名：            性别：          年龄：</w:t>
      </w:r>
    </w:p>
    <w:p>
      <w:pPr>
        <w:spacing w:line="360" w:lineRule="auto"/>
        <w:ind w:firstLine="480" w:firstLineChars="200"/>
        <w:rPr>
          <w:rFonts w:ascii="宋体" w:hAnsi="宋体"/>
          <w:szCs w:val="20"/>
        </w:rPr>
      </w:pPr>
      <w:r>
        <w:rPr>
          <w:rFonts w:hint="eastAsia" w:ascii="宋体" w:hAnsi="宋体"/>
          <w:szCs w:val="20"/>
        </w:rPr>
        <w:t>单位：                    部门：          职务：</w:t>
      </w:r>
    </w:p>
    <w:p>
      <w:pPr>
        <w:spacing w:line="360" w:lineRule="auto"/>
        <w:ind w:firstLine="480" w:firstLineChars="200"/>
        <w:rPr>
          <w:rFonts w:ascii="宋体" w:hAnsi="宋体"/>
          <w:szCs w:val="20"/>
        </w:rPr>
      </w:pPr>
      <w:r>
        <w:rPr>
          <w:rFonts w:hint="eastAsia" w:ascii="宋体" w:hAnsi="宋体"/>
          <w:szCs w:val="20"/>
        </w:rPr>
        <w:t xml:space="preserve">法定代表人签字或盖章                          </w:t>
      </w:r>
    </w:p>
    <w:p>
      <w:pPr>
        <w:spacing w:line="360" w:lineRule="auto"/>
        <w:ind w:firstLine="480" w:firstLineChars="200"/>
        <w:rPr>
          <w:rFonts w:ascii="宋体" w:hAnsi="宋体"/>
          <w:szCs w:val="20"/>
        </w:rPr>
      </w:pPr>
      <w:r>
        <w:rPr>
          <w:rFonts w:hint="eastAsia" w:ascii="宋体" w:hAnsi="宋体"/>
          <w:szCs w:val="20"/>
        </w:rPr>
        <w:t xml:space="preserve">被授权人签字                            </w:t>
      </w:r>
    </w:p>
    <w:p>
      <w:pPr>
        <w:spacing w:line="360" w:lineRule="auto"/>
        <w:ind w:firstLine="480" w:firstLineChars="200"/>
        <w:rPr>
          <w:rFonts w:ascii="宋体" w:hAnsi="宋体"/>
          <w:szCs w:val="20"/>
        </w:rPr>
      </w:pPr>
      <w:r>
        <w:rPr>
          <w:rFonts w:hint="eastAsia" w:ascii="宋体" w:hAnsi="宋体"/>
          <w:szCs w:val="20"/>
        </w:rPr>
        <w:t xml:space="preserve">投标人名称（公章）                       </w:t>
      </w:r>
    </w:p>
    <w:p>
      <w:pPr>
        <w:spacing w:line="460" w:lineRule="exact"/>
        <w:ind w:firstLine="5520" w:firstLineChars="2300"/>
        <w:rPr>
          <w:rFonts w:ascii="宋体" w:hAnsi="宋体"/>
          <w:szCs w:val="20"/>
        </w:rPr>
      </w:pP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w:t>
      </w: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sectPr>
          <w:pgSz w:w="11906" w:h="16838"/>
          <w:pgMar w:top="1440" w:right="1800" w:bottom="1440" w:left="1800" w:header="851" w:footer="992" w:gutter="0"/>
          <w:cols w:space="425" w:num="1"/>
          <w:docGrid w:type="lines" w:linePitch="312" w:charSpace="0"/>
        </w:sectPr>
      </w:pPr>
    </w:p>
    <w:p>
      <w:pPr>
        <w:keepNext/>
        <w:keepLines/>
        <w:ind w:firstLine="482" w:firstLineChars="200"/>
        <w:outlineLvl w:val="2"/>
        <w:rPr>
          <w:rFonts w:ascii="Calibri" w:hAnsi="Calibri"/>
          <w:b/>
          <w:bCs/>
          <w:szCs w:val="20"/>
        </w:rPr>
      </w:pPr>
      <w:r>
        <w:rPr>
          <w:rFonts w:hint="eastAsia" w:ascii="Calibri" w:hAnsi="Calibri"/>
          <w:b/>
          <w:bCs/>
          <w:szCs w:val="20"/>
        </w:rPr>
        <w:t>附件2</w:t>
      </w:r>
      <w:r>
        <w:rPr>
          <w:rFonts w:ascii="Calibri" w:hAnsi="Calibri"/>
          <w:b/>
          <w:bCs/>
          <w:szCs w:val="20"/>
        </w:rPr>
        <w:t xml:space="preserve"> </w:t>
      </w:r>
      <w:r>
        <w:rPr>
          <w:rFonts w:hint="eastAsia" w:ascii="Calibri" w:hAnsi="Calibri"/>
          <w:b/>
          <w:bCs/>
          <w:szCs w:val="20"/>
        </w:rPr>
        <w:t>近三年同类项目业绩一览表</w:t>
      </w:r>
    </w:p>
    <w:p>
      <w:pPr>
        <w:spacing w:line="360" w:lineRule="auto"/>
        <w:rPr>
          <w:rFonts w:ascii="宋体" w:hAnsi="宋体"/>
          <w:szCs w:val="20"/>
        </w:rPr>
      </w:pPr>
      <w:r>
        <w:rPr>
          <w:rFonts w:hint="eastAsia" w:ascii="宋体" w:hAnsi="宋体"/>
          <w:szCs w:val="20"/>
        </w:rPr>
        <w:t xml:space="preserve">项目名称：                                               招标编号：              </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vAlign w:val="center"/>
          </w:tcPr>
          <w:p>
            <w:pPr>
              <w:ind w:left="420" w:hanging="420"/>
              <w:jc w:val="center"/>
              <w:rPr>
                <w:rFonts w:ascii="宋体" w:hAnsi="宋体"/>
                <w:b/>
                <w:sz w:val="21"/>
                <w:szCs w:val="21"/>
              </w:rPr>
            </w:pPr>
            <w:r>
              <w:rPr>
                <w:rFonts w:hint="eastAsia" w:ascii="宋体" w:hAnsi="宋体"/>
                <w:b/>
                <w:sz w:val="21"/>
                <w:szCs w:val="21"/>
              </w:rPr>
              <w:t>序号</w:t>
            </w:r>
          </w:p>
        </w:tc>
        <w:tc>
          <w:tcPr>
            <w:tcW w:w="2061" w:type="dxa"/>
            <w:vAlign w:val="center"/>
          </w:tcPr>
          <w:p>
            <w:pPr>
              <w:ind w:left="420" w:hanging="420"/>
              <w:jc w:val="center"/>
              <w:rPr>
                <w:rFonts w:ascii="宋体" w:hAnsi="宋体"/>
                <w:b/>
                <w:sz w:val="21"/>
                <w:szCs w:val="21"/>
              </w:rPr>
            </w:pPr>
            <w:r>
              <w:rPr>
                <w:rFonts w:hint="eastAsia" w:ascii="宋体" w:hAnsi="宋体"/>
                <w:b/>
                <w:sz w:val="21"/>
                <w:szCs w:val="21"/>
              </w:rPr>
              <w:t>采购单位</w:t>
            </w:r>
          </w:p>
        </w:tc>
        <w:tc>
          <w:tcPr>
            <w:tcW w:w="1317" w:type="dxa"/>
            <w:vAlign w:val="center"/>
          </w:tcPr>
          <w:p>
            <w:pPr>
              <w:ind w:left="420" w:hanging="420"/>
              <w:jc w:val="center"/>
              <w:rPr>
                <w:rFonts w:ascii="宋体" w:hAnsi="宋体"/>
                <w:b/>
                <w:sz w:val="21"/>
                <w:szCs w:val="21"/>
              </w:rPr>
            </w:pPr>
            <w:r>
              <w:rPr>
                <w:rFonts w:hint="eastAsia" w:ascii="宋体" w:hAnsi="宋体"/>
                <w:b/>
                <w:sz w:val="21"/>
                <w:szCs w:val="21"/>
              </w:rPr>
              <w:t>项目名称</w:t>
            </w:r>
          </w:p>
        </w:tc>
        <w:tc>
          <w:tcPr>
            <w:tcW w:w="775" w:type="dxa"/>
            <w:vAlign w:val="center"/>
          </w:tcPr>
          <w:p>
            <w:pPr>
              <w:jc w:val="center"/>
              <w:rPr>
                <w:rFonts w:ascii="宋体" w:hAnsi="宋体"/>
                <w:b/>
                <w:sz w:val="21"/>
                <w:szCs w:val="21"/>
              </w:rPr>
            </w:pPr>
            <w:r>
              <w:rPr>
                <w:rFonts w:hint="eastAsia" w:ascii="宋体" w:hAnsi="宋体"/>
                <w:b/>
                <w:sz w:val="21"/>
                <w:szCs w:val="21"/>
              </w:rPr>
              <w:t>数量</w:t>
            </w:r>
          </w:p>
        </w:tc>
        <w:tc>
          <w:tcPr>
            <w:tcW w:w="1281" w:type="dxa"/>
            <w:vAlign w:val="center"/>
          </w:tcPr>
          <w:p>
            <w:pPr>
              <w:jc w:val="center"/>
              <w:rPr>
                <w:rFonts w:ascii="宋体" w:hAnsi="宋体"/>
                <w:b/>
                <w:sz w:val="21"/>
                <w:szCs w:val="21"/>
              </w:rPr>
            </w:pPr>
            <w:r>
              <w:rPr>
                <w:rFonts w:hint="eastAsia" w:ascii="宋体" w:hAnsi="宋体"/>
                <w:b/>
                <w:sz w:val="21"/>
                <w:szCs w:val="21"/>
              </w:rPr>
              <w:t>合同金额（万元）</w:t>
            </w:r>
          </w:p>
        </w:tc>
        <w:tc>
          <w:tcPr>
            <w:tcW w:w="1481" w:type="dxa"/>
            <w:vAlign w:val="center"/>
          </w:tcPr>
          <w:p>
            <w:pPr>
              <w:jc w:val="center"/>
              <w:rPr>
                <w:rFonts w:ascii="宋体" w:hAnsi="宋体"/>
                <w:b/>
                <w:sz w:val="21"/>
                <w:szCs w:val="21"/>
              </w:rPr>
            </w:pPr>
            <w:r>
              <w:rPr>
                <w:rFonts w:hint="eastAsia" w:ascii="宋体" w:hAnsi="宋体"/>
                <w:b/>
                <w:sz w:val="21"/>
                <w:szCs w:val="21"/>
              </w:rPr>
              <w:t>合同签订时间</w:t>
            </w:r>
          </w:p>
        </w:tc>
        <w:tc>
          <w:tcPr>
            <w:tcW w:w="1559" w:type="dxa"/>
            <w:vAlign w:val="center"/>
          </w:tcPr>
          <w:p>
            <w:pPr>
              <w:ind w:left="420" w:hanging="420"/>
              <w:jc w:val="center"/>
              <w:rPr>
                <w:rFonts w:ascii="宋体" w:hAnsi="宋体"/>
                <w:b/>
                <w:sz w:val="21"/>
                <w:szCs w:val="21"/>
              </w:rPr>
            </w:pPr>
            <w:r>
              <w:rPr>
                <w:rFonts w:hint="eastAsia" w:ascii="宋体" w:hAnsi="宋体"/>
                <w:b/>
                <w:sz w:val="21"/>
                <w:szCs w:val="21"/>
              </w:rPr>
              <w:t>联系人及</w:t>
            </w:r>
          </w:p>
          <w:p>
            <w:pPr>
              <w:ind w:left="420" w:hanging="420"/>
              <w:jc w:val="center"/>
              <w:rPr>
                <w:rFonts w:ascii="宋体" w:hAnsi="宋体"/>
                <w:b/>
                <w:sz w:val="21"/>
                <w:szCs w:val="21"/>
              </w:rPr>
            </w:pPr>
            <w:r>
              <w:rPr>
                <w:rFonts w:hint="eastAsia" w:ascii="宋体" w:hAnsi="宋体"/>
                <w:b/>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bl>
    <w:p>
      <w:pPr>
        <w:spacing w:line="0" w:lineRule="atLeast"/>
        <w:rPr>
          <w:rFonts w:ascii="宋体" w:hAnsi="宋体"/>
          <w:szCs w:val="20"/>
        </w:rPr>
      </w:pPr>
      <w:r>
        <w:rPr>
          <w:rFonts w:hint="eastAsia" w:ascii="宋体" w:hAnsi="宋体"/>
          <w:szCs w:val="20"/>
        </w:rPr>
        <w:t>注：</w:t>
      </w:r>
      <w:r>
        <w:rPr>
          <w:rFonts w:hint="eastAsia" w:ascii="宋体" w:hAnsi="宋体" w:cs="宋体"/>
          <w:kern w:val="0"/>
          <w:szCs w:val="20"/>
        </w:rPr>
        <w:t>提供近三年同类产品的制造销售业绩（用户名单、联系方式）</w:t>
      </w:r>
      <w:r>
        <w:rPr>
          <w:rFonts w:hint="eastAsia" w:ascii="宋体" w:hAnsi="宋体"/>
          <w:szCs w:val="20"/>
        </w:rPr>
        <w:t>。</w:t>
      </w:r>
    </w:p>
    <w:p>
      <w:pPr>
        <w:tabs>
          <w:tab w:val="left" w:pos="1578"/>
          <w:tab w:val="left" w:pos="10083"/>
        </w:tabs>
        <w:spacing w:line="500" w:lineRule="exact"/>
        <w:rPr>
          <w:rFonts w:ascii="宋体" w:hAnsi="宋体"/>
          <w:szCs w:val="20"/>
        </w:rPr>
      </w:pPr>
    </w:p>
    <w:p>
      <w:pPr>
        <w:spacing w:line="660" w:lineRule="exact"/>
        <w:rPr>
          <w:rFonts w:ascii="宋体" w:hAnsi="宋体"/>
          <w:szCs w:val="20"/>
        </w:rPr>
      </w:pPr>
      <w:r>
        <w:rPr>
          <w:rFonts w:hint="eastAsia" w:ascii="宋体" w:hAnsi="宋体"/>
          <w:szCs w:val="20"/>
        </w:rPr>
        <w:t>投标人：（盖章）</w:t>
      </w:r>
    </w:p>
    <w:p>
      <w:pPr>
        <w:spacing w:line="660" w:lineRule="exact"/>
        <w:rPr>
          <w:rFonts w:ascii="宋体" w:hAnsi="宋体"/>
          <w:szCs w:val="20"/>
        </w:rPr>
      </w:pPr>
      <w:r>
        <w:rPr>
          <w:rFonts w:hint="eastAsia" w:ascii="宋体" w:hAnsi="宋体"/>
          <w:szCs w:val="20"/>
        </w:rPr>
        <w:t>法定代表人（委托代理人）：（签字）</w:t>
      </w:r>
    </w:p>
    <w:p>
      <w:pPr>
        <w:spacing w:line="660" w:lineRule="exact"/>
        <w:rPr>
          <w:rFonts w:ascii="宋体" w:hAnsi="宋体"/>
          <w:szCs w:val="20"/>
        </w:rPr>
      </w:pPr>
      <w:r>
        <w:rPr>
          <w:rFonts w:hint="eastAsia" w:ascii="宋体" w:hAnsi="宋体"/>
          <w:szCs w:val="20"/>
        </w:rPr>
        <w:t>日  期：</w:t>
      </w: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w:t>
      </w:r>
    </w:p>
    <w:p>
      <w:pPr>
        <w:autoSpaceDE w:val="0"/>
        <w:autoSpaceDN w:val="0"/>
        <w:adjustRightInd w:val="0"/>
        <w:snapToGrid w:val="0"/>
        <w:spacing w:line="360" w:lineRule="auto"/>
        <w:jc w:val="left"/>
        <w:rPr>
          <w:rFonts w:ascii="宋体" w:hAnsi="宋体"/>
          <w:szCs w:val="20"/>
        </w:rPr>
      </w:pPr>
    </w:p>
    <w:p>
      <w:pPr>
        <w:spacing w:line="360" w:lineRule="auto"/>
        <w:ind w:firstLine="480" w:firstLineChars="200"/>
        <w:rPr>
          <w:rFonts w:ascii="宋体" w:hAnsi="宋体"/>
        </w:rPr>
      </w:pPr>
    </w:p>
    <w:tbl>
      <w:tblPr>
        <w:tblStyle w:val="7"/>
        <w:tblW w:w="9120" w:type="dxa"/>
        <w:tblInd w:w="0" w:type="dxa"/>
        <w:tblLayout w:type="autofit"/>
        <w:tblCellMar>
          <w:top w:w="0" w:type="dxa"/>
          <w:left w:w="108" w:type="dxa"/>
          <w:bottom w:w="0" w:type="dxa"/>
          <w:right w:w="108" w:type="dxa"/>
        </w:tblCellMar>
      </w:tblPr>
      <w:tblGrid>
        <w:gridCol w:w="786"/>
        <w:gridCol w:w="1482"/>
        <w:gridCol w:w="1985"/>
        <w:gridCol w:w="1984"/>
        <w:gridCol w:w="2098"/>
        <w:gridCol w:w="785"/>
      </w:tblGrid>
      <w:tr>
        <w:trPr>
          <w:trHeight w:val="698" w:hRule="atLeast"/>
        </w:trPr>
        <w:tc>
          <w:tcPr>
            <w:tcW w:w="9120" w:type="dxa"/>
            <w:gridSpan w:val="6"/>
            <w:tcBorders>
              <w:top w:val="nil"/>
              <w:left w:val="nil"/>
              <w:bottom w:val="nil"/>
              <w:right w:val="nil"/>
            </w:tcBorders>
            <w:shd w:val="clear" w:color="auto" w:fill="auto"/>
            <w:noWrap/>
            <w:vAlign w:val="center"/>
          </w:tcPr>
          <w:p>
            <w:pPr>
              <w:widowControl/>
              <w:rPr>
                <w:rFonts w:ascii="黑体" w:hAnsi="黑体" w:eastAsia="黑体" w:cs="宋体"/>
                <w:b/>
                <w:bCs/>
                <w:color w:val="31353B"/>
                <w:kern w:val="0"/>
                <w:sz w:val="28"/>
                <w:szCs w:val="28"/>
              </w:rPr>
            </w:pPr>
            <w:r>
              <w:rPr>
                <w:rFonts w:hint="eastAsia" w:ascii="Calibri" w:hAnsi="Calibri"/>
                <w:b/>
                <w:bCs/>
                <w:szCs w:val="20"/>
              </w:rPr>
              <w:t>附件3投标保证金退付表</w:t>
            </w:r>
          </w:p>
        </w:tc>
      </w:tr>
      <w:tr>
        <w:tblPrEx>
          <w:tblCellMar>
            <w:top w:w="0" w:type="dxa"/>
            <w:left w:w="108" w:type="dxa"/>
            <w:bottom w:w="0" w:type="dxa"/>
            <w:right w:w="108" w:type="dxa"/>
          </w:tblCellMar>
        </w:tblPrEx>
        <w:trPr>
          <w:trHeight w:val="375" w:hRule="atLeast"/>
        </w:trPr>
        <w:tc>
          <w:tcPr>
            <w:tcW w:w="9120" w:type="dxa"/>
            <w:gridSpan w:val="6"/>
            <w:tcBorders>
              <w:top w:val="nil"/>
              <w:left w:val="nil"/>
              <w:bottom w:val="nil"/>
              <w:right w:val="nil"/>
            </w:tcBorders>
            <w:shd w:val="clear" w:color="auto" w:fill="auto"/>
            <w:noWrap/>
            <w:vAlign w:val="center"/>
          </w:tcPr>
          <w:p>
            <w:pPr>
              <w:widowControl/>
              <w:jc w:val="left"/>
              <w:rPr>
                <w:rFonts w:ascii="黑体" w:hAnsi="黑体" w:eastAsia="黑体" w:cs="宋体"/>
                <w:b/>
                <w:bCs/>
                <w:color w:val="31353B"/>
                <w:kern w:val="0"/>
                <w:sz w:val="28"/>
                <w:szCs w:val="28"/>
              </w:rPr>
            </w:pPr>
            <w:r>
              <w:rPr>
                <w:rFonts w:hint="eastAsia" w:ascii="黑体" w:hAnsi="黑体" w:eastAsia="黑体" w:cs="宋体"/>
                <w:b/>
                <w:bCs/>
                <w:color w:val="31353B"/>
                <w:kern w:val="0"/>
                <w:sz w:val="28"/>
                <w:szCs w:val="28"/>
              </w:rPr>
              <w:t>投标人名称（盖章）：</w:t>
            </w:r>
          </w:p>
        </w:tc>
      </w:tr>
      <w:tr>
        <w:tblPrEx>
          <w:tblCellMar>
            <w:top w:w="0" w:type="dxa"/>
            <w:left w:w="108" w:type="dxa"/>
            <w:bottom w:w="0" w:type="dxa"/>
            <w:right w:w="108" w:type="dxa"/>
          </w:tblCellMar>
        </w:tblPrEx>
        <w:trPr>
          <w:trHeight w:val="870" w:hRule="atLeast"/>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序号</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投标人单位名称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开户银行名称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开户行行号</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账号</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备注</w:t>
            </w:r>
          </w:p>
        </w:tc>
      </w:tr>
      <w:tr>
        <w:tblPrEx>
          <w:tblCellMar>
            <w:top w:w="0" w:type="dxa"/>
            <w:left w:w="108" w:type="dxa"/>
            <w:bottom w:w="0" w:type="dxa"/>
            <w:right w:w="108" w:type="dxa"/>
          </w:tblCellMar>
        </w:tblPrEx>
        <w:trPr>
          <w:trHeight w:val="600" w:hRule="atLeast"/>
        </w:trPr>
        <w:tc>
          <w:tcPr>
            <w:tcW w:w="78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　</w:t>
            </w:r>
          </w:p>
        </w:tc>
        <w:tc>
          <w:tcPr>
            <w:tcW w:w="1482" w:type="dxa"/>
            <w:tcBorders>
              <w:top w:val="nil"/>
              <w:left w:val="nil"/>
              <w:bottom w:val="single" w:color="auto" w:sz="4" w:space="0"/>
              <w:right w:val="nil"/>
            </w:tcBorders>
            <w:shd w:val="clear" w:color="auto" w:fill="auto"/>
            <w:noWrap/>
            <w:vAlign w:val="bottom"/>
          </w:tcPr>
          <w:p>
            <w:pPr>
              <w:widowControl/>
              <w:jc w:val="center"/>
              <w:rPr>
                <w:rFonts w:ascii="等线" w:hAnsi="等线" w:eastAsia="等线" w:cs="宋体"/>
                <w:color w:val="31353B"/>
                <w:kern w:val="0"/>
                <w:sz w:val="22"/>
                <w:szCs w:val="22"/>
              </w:rPr>
            </w:pPr>
          </w:p>
        </w:tc>
        <w:tc>
          <w:tcPr>
            <w:tcW w:w="198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等线" w:cs="Arial"/>
                <w:color w:val="000000"/>
                <w:kern w:val="0"/>
                <w:sz w:val="20"/>
              </w:rPr>
            </w:pPr>
            <w:r>
              <w:rPr>
                <w:rFonts w:ascii="Arial" w:hAnsi="Arial" w:eastAsia="等线" w:cs="Arial"/>
                <w:color w:val="000000"/>
                <w:kern w:val="0"/>
                <w:sz w:val="20"/>
              </w:rPr>
              <w:t>　</w:t>
            </w:r>
          </w:p>
        </w:tc>
        <w:tc>
          <w:tcPr>
            <w:tcW w:w="1984" w:type="dxa"/>
            <w:tcBorders>
              <w:top w:val="nil"/>
              <w:left w:val="nil"/>
              <w:bottom w:val="single" w:color="auto" w:sz="4" w:space="0"/>
              <w:right w:val="nil"/>
            </w:tcBorders>
            <w:shd w:val="clear" w:color="auto" w:fill="auto"/>
            <w:noWrap/>
            <w:vAlign w:val="bottom"/>
          </w:tcPr>
          <w:p>
            <w:pPr>
              <w:widowControl/>
              <w:jc w:val="left"/>
              <w:rPr>
                <w:rFonts w:ascii="Arial" w:hAnsi="Arial" w:eastAsia="等线" w:cs="Arial"/>
                <w:color w:val="000000"/>
                <w:kern w:val="0"/>
                <w:sz w:val="20"/>
              </w:rPr>
            </w:pPr>
          </w:p>
        </w:tc>
        <w:tc>
          <w:tcPr>
            <w:tcW w:w="209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等线" w:cs="Arial"/>
                <w:color w:val="000000"/>
                <w:kern w:val="0"/>
                <w:sz w:val="20"/>
              </w:rPr>
            </w:pPr>
            <w:r>
              <w:rPr>
                <w:rFonts w:ascii="Arial" w:hAnsi="Arial" w:eastAsia="等线" w:cs="Arial"/>
                <w:color w:val="000000"/>
                <w:kern w:val="0"/>
                <w:sz w:val="20"/>
              </w:rPr>
              <w:t>　</w:t>
            </w:r>
          </w:p>
        </w:tc>
        <w:tc>
          <w:tcPr>
            <w:tcW w:w="785"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31353B"/>
                <w:kern w:val="0"/>
                <w:sz w:val="22"/>
                <w:szCs w:val="22"/>
              </w:rPr>
            </w:pPr>
            <w:r>
              <w:rPr>
                <w:rFonts w:hint="eastAsia" w:ascii="等线" w:hAnsi="等线" w:eastAsia="等线" w:cs="宋体"/>
                <w:color w:val="31353B"/>
                <w:kern w:val="0"/>
                <w:sz w:val="22"/>
                <w:szCs w:val="22"/>
              </w:rPr>
              <w:t>　</w:t>
            </w:r>
          </w:p>
        </w:tc>
      </w:tr>
    </w:tbl>
    <w:p>
      <w:pPr>
        <w:autoSpaceDE w:val="0"/>
        <w:autoSpaceDN w:val="0"/>
        <w:adjustRightInd w:val="0"/>
        <w:snapToGrid w:val="0"/>
        <w:spacing w:line="360" w:lineRule="auto"/>
        <w:jc w:val="left"/>
        <w:rPr>
          <w:rFonts w:ascii="宋体" w:hAnsi="宋体"/>
        </w:rPr>
      </w:pPr>
    </w:p>
    <w:p>
      <w:pPr>
        <w:wordWrap w:val="0"/>
        <w:jc w:val="right"/>
      </w:pPr>
      <w:r>
        <w:rPr>
          <w:rFonts w:hint="eastAsia"/>
        </w:rPr>
        <w:t xml:space="preserve"> </w:t>
      </w:r>
    </w:p>
    <w:p>
      <w:pPr>
        <w:spacing w:line="360" w:lineRule="auto"/>
        <w:ind w:firstLine="480" w:firstLineChars="200"/>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34D79"/>
    <w:multiLevelType w:val="multilevel"/>
    <w:tmpl w:val="29834D79"/>
    <w:lvl w:ilvl="0" w:tentative="0">
      <w:start w:val="1"/>
      <w:numFmt w:val="decimalEnclosedCircl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mE0MDM3ODk5ZWQ0YjQ4ZWVjM2ZhODc2MTlmZjYxYjkifQ=="/>
  </w:docVars>
  <w:rsids>
    <w:rsidRoot w:val="00C45566"/>
    <w:rsid w:val="0000345B"/>
    <w:rsid w:val="000301B1"/>
    <w:rsid w:val="0004158C"/>
    <w:rsid w:val="000B664E"/>
    <w:rsid w:val="001066A2"/>
    <w:rsid w:val="0012116E"/>
    <w:rsid w:val="00232009"/>
    <w:rsid w:val="002645D0"/>
    <w:rsid w:val="0028262F"/>
    <w:rsid w:val="002C1B81"/>
    <w:rsid w:val="002F7FB8"/>
    <w:rsid w:val="00316D99"/>
    <w:rsid w:val="0032104B"/>
    <w:rsid w:val="00347CB3"/>
    <w:rsid w:val="00362EC0"/>
    <w:rsid w:val="00365E00"/>
    <w:rsid w:val="00371ADE"/>
    <w:rsid w:val="003810BA"/>
    <w:rsid w:val="00382DEE"/>
    <w:rsid w:val="003C0FAB"/>
    <w:rsid w:val="003D0355"/>
    <w:rsid w:val="003D1B66"/>
    <w:rsid w:val="003D4AD8"/>
    <w:rsid w:val="003E4BCB"/>
    <w:rsid w:val="00407FB1"/>
    <w:rsid w:val="00416C82"/>
    <w:rsid w:val="00430546"/>
    <w:rsid w:val="00444A5D"/>
    <w:rsid w:val="00457801"/>
    <w:rsid w:val="0052103B"/>
    <w:rsid w:val="005417CF"/>
    <w:rsid w:val="0054401F"/>
    <w:rsid w:val="00564129"/>
    <w:rsid w:val="005A5937"/>
    <w:rsid w:val="00692AC0"/>
    <w:rsid w:val="00694A56"/>
    <w:rsid w:val="006D4FAF"/>
    <w:rsid w:val="00712273"/>
    <w:rsid w:val="00783FC9"/>
    <w:rsid w:val="007939E6"/>
    <w:rsid w:val="00795B45"/>
    <w:rsid w:val="007A446C"/>
    <w:rsid w:val="007D33C2"/>
    <w:rsid w:val="007D6BAA"/>
    <w:rsid w:val="007F387C"/>
    <w:rsid w:val="008206E5"/>
    <w:rsid w:val="008231C3"/>
    <w:rsid w:val="0084433F"/>
    <w:rsid w:val="00844E5E"/>
    <w:rsid w:val="00856E6F"/>
    <w:rsid w:val="00895C81"/>
    <w:rsid w:val="00896E0F"/>
    <w:rsid w:val="008A0ED3"/>
    <w:rsid w:val="008A2018"/>
    <w:rsid w:val="008A5D23"/>
    <w:rsid w:val="008B78D7"/>
    <w:rsid w:val="008C5D41"/>
    <w:rsid w:val="008D5F18"/>
    <w:rsid w:val="008F04EE"/>
    <w:rsid w:val="009272D9"/>
    <w:rsid w:val="00A05EF0"/>
    <w:rsid w:val="00A747F4"/>
    <w:rsid w:val="00A87A0B"/>
    <w:rsid w:val="00AE04AC"/>
    <w:rsid w:val="00B55717"/>
    <w:rsid w:val="00B921B8"/>
    <w:rsid w:val="00B95B3C"/>
    <w:rsid w:val="00BC50CF"/>
    <w:rsid w:val="00C00C2F"/>
    <w:rsid w:val="00C439A2"/>
    <w:rsid w:val="00C45566"/>
    <w:rsid w:val="00C85115"/>
    <w:rsid w:val="00C92C66"/>
    <w:rsid w:val="00C95843"/>
    <w:rsid w:val="00CF0252"/>
    <w:rsid w:val="00CF6EF5"/>
    <w:rsid w:val="00D31823"/>
    <w:rsid w:val="00D66160"/>
    <w:rsid w:val="00DD4CAB"/>
    <w:rsid w:val="00E73F2D"/>
    <w:rsid w:val="00E81880"/>
    <w:rsid w:val="00ED1E44"/>
    <w:rsid w:val="00F840C8"/>
    <w:rsid w:val="00FB32F1"/>
    <w:rsid w:val="00FB33C8"/>
    <w:rsid w:val="00FF76C4"/>
    <w:rsid w:val="018442E7"/>
    <w:rsid w:val="04927C01"/>
    <w:rsid w:val="07136BF3"/>
    <w:rsid w:val="071946BD"/>
    <w:rsid w:val="08016AD4"/>
    <w:rsid w:val="0A312D88"/>
    <w:rsid w:val="0D581E96"/>
    <w:rsid w:val="0D607B66"/>
    <w:rsid w:val="0D877930"/>
    <w:rsid w:val="0E8C17C1"/>
    <w:rsid w:val="0FF528EF"/>
    <w:rsid w:val="104D01F0"/>
    <w:rsid w:val="107B5913"/>
    <w:rsid w:val="130736EC"/>
    <w:rsid w:val="135F409A"/>
    <w:rsid w:val="140137CB"/>
    <w:rsid w:val="161315A6"/>
    <w:rsid w:val="16453166"/>
    <w:rsid w:val="16576B9D"/>
    <w:rsid w:val="18BA0D0B"/>
    <w:rsid w:val="19C21C4E"/>
    <w:rsid w:val="1B4B391C"/>
    <w:rsid w:val="1BA6577F"/>
    <w:rsid w:val="1BCC2910"/>
    <w:rsid w:val="201F01EE"/>
    <w:rsid w:val="2614254F"/>
    <w:rsid w:val="26F62B57"/>
    <w:rsid w:val="290017EE"/>
    <w:rsid w:val="295E61D7"/>
    <w:rsid w:val="297F5466"/>
    <w:rsid w:val="29FC4CCE"/>
    <w:rsid w:val="2A17760D"/>
    <w:rsid w:val="2B935637"/>
    <w:rsid w:val="2C91021D"/>
    <w:rsid w:val="2CDA392E"/>
    <w:rsid w:val="2CFC10BD"/>
    <w:rsid w:val="2D0D7AAA"/>
    <w:rsid w:val="2D3239A2"/>
    <w:rsid w:val="2DD702D0"/>
    <w:rsid w:val="2E2B796A"/>
    <w:rsid w:val="2E312AA7"/>
    <w:rsid w:val="2FE06AC3"/>
    <w:rsid w:val="30523594"/>
    <w:rsid w:val="318822B1"/>
    <w:rsid w:val="389B62D3"/>
    <w:rsid w:val="3A7D4B77"/>
    <w:rsid w:val="3ABF0C29"/>
    <w:rsid w:val="3B2A1C57"/>
    <w:rsid w:val="3B587B7A"/>
    <w:rsid w:val="3B9C3BCD"/>
    <w:rsid w:val="3C5C0F67"/>
    <w:rsid w:val="3F7B6B0B"/>
    <w:rsid w:val="40912B9F"/>
    <w:rsid w:val="44733E68"/>
    <w:rsid w:val="44934AAB"/>
    <w:rsid w:val="467B65BD"/>
    <w:rsid w:val="4B243085"/>
    <w:rsid w:val="4B7D6ED4"/>
    <w:rsid w:val="4E2D281B"/>
    <w:rsid w:val="50253C43"/>
    <w:rsid w:val="51596D65"/>
    <w:rsid w:val="523C5920"/>
    <w:rsid w:val="53496434"/>
    <w:rsid w:val="54043D43"/>
    <w:rsid w:val="55255918"/>
    <w:rsid w:val="56442743"/>
    <w:rsid w:val="585A2ECE"/>
    <w:rsid w:val="5F1C2834"/>
    <w:rsid w:val="627353E6"/>
    <w:rsid w:val="62E95063"/>
    <w:rsid w:val="63E85902"/>
    <w:rsid w:val="698B1A0E"/>
    <w:rsid w:val="6B112D0F"/>
    <w:rsid w:val="6B272CBA"/>
    <w:rsid w:val="6BBB0AAB"/>
    <w:rsid w:val="6C237C7A"/>
    <w:rsid w:val="6CD868DA"/>
    <w:rsid w:val="6ECB0F29"/>
    <w:rsid w:val="6FAB27B3"/>
    <w:rsid w:val="704B522C"/>
    <w:rsid w:val="70B30B1E"/>
    <w:rsid w:val="70DE7D69"/>
    <w:rsid w:val="713C5562"/>
    <w:rsid w:val="72623C07"/>
    <w:rsid w:val="73DC621B"/>
    <w:rsid w:val="76824B67"/>
    <w:rsid w:val="76F613BD"/>
    <w:rsid w:val="77296531"/>
    <w:rsid w:val="7816225A"/>
    <w:rsid w:val="78670B6C"/>
    <w:rsid w:val="79F0693F"/>
    <w:rsid w:val="7DE62533"/>
    <w:rsid w:val="7F0C5FC9"/>
    <w:rsid w:val="7F8F1D90"/>
    <w:rsid w:val="7F9D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rPr>
  </w:style>
  <w:style w:type="paragraph" w:styleId="3">
    <w:name w:val="Body Text Indent"/>
    <w:basedOn w:val="1"/>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3"/>
    <w:qFormat/>
    <w:uiPriority w:val="0"/>
    <w:pPr>
      <w:ind w:firstLine="420" w:firstLineChars="200"/>
    </w:pPr>
  </w:style>
  <w:style w:type="character" w:styleId="9">
    <w:name w:val="Hyperlink"/>
    <w:basedOn w:val="8"/>
    <w:unhideWhenUsed/>
    <w:qFormat/>
    <w:uiPriority w:val="99"/>
    <w:rPr>
      <w:color w:val="0563C1" w:themeColor="hyperlink"/>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560</Words>
  <Characters>3192</Characters>
  <Lines>26</Lines>
  <Paragraphs>7</Paragraphs>
  <TotalTime>0</TotalTime>
  <ScaleCrop>false</ScaleCrop>
  <LinksUpToDate>false</LinksUpToDate>
  <CharactersWithSpaces>3745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2023-09-15T08:24:00Z</dcterms:created>
  <dc:creator>许世金</dc:creator>
  <cp:lastModifiedBy>变速箱</cp:lastModifiedBy>
  <dcterms:modified xsi:type="dcterms:W3CDTF">2023-11-06T07:56:47Z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A4228D302FFA4529A222EF6D6A3593CB</vt:lpwstr>
  </property>
</Properties>
</file>