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jc w:val="center"/>
        <w:rPr>
          <w:rFonts w:hint="eastAsia"/>
        </w:rPr>
      </w:pPr>
      <w:r>
        <w:rPr>
          <w:rFonts w:hint="eastAsia"/>
        </w:rPr>
        <w:t>中国重汽集团成都王牌商用车有限公司</w:t>
      </w:r>
    </w:p>
    <w:p>
      <w:pPr>
        <w:pStyle w:val="6"/>
        <w:numPr>
          <w:ilvl w:val="0"/>
          <w:numId w:val="0"/>
        </w:numPr>
        <w:jc w:val="center"/>
        <w:rPr>
          <w:rFonts w:hint="eastAsia"/>
          <w:lang w:eastAsia="zh-CN"/>
        </w:rPr>
      </w:pPr>
      <w:r>
        <w:rPr>
          <w:rFonts w:hint="eastAsia"/>
        </w:rPr>
        <w:t>2023年商品车运输项目</w:t>
      </w:r>
      <w:r>
        <w:rPr>
          <w:rFonts w:hint="eastAsia"/>
          <w:lang w:eastAsia="zh-CN"/>
        </w:rPr>
        <w:t>公开招标公告</w:t>
      </w:r>
    </w:p>
    <w:p>
      <w:pPr>
        <w:pStyle w:val="6"/>
        <w:numPr>
          <w:ilvl w:val="0"/>
          <w:numId w:val="0"/>
        </w:numPr>
        <w:jc w:val="center"/>
        <w:rPr>
          <w:rFonts w:hint="eastAsia"/>
          <w:lang w:eastAsia="zh-CN"/>
        </w:rPr>
      </w:pPr>
    </w:p>
    <w:p>
      <w:pPr>
        <w:pStyle w:val="9"/>
        <w:numPr>
          <w:ilvl w:val="0"/>
          <w:numId w:val="3"/>
        </w:numPr>
        <w:tabs>
          <w:tab w:val="right" w:leader="dot" w:pos="9061"/>
        </w:tabs>
        <w:spacing w:line="360" w:lineRule="auto"/>
        <w:ind w:firstLineChars="0"/>
        <w:jc w:val="center"/>
        <w:outlineLvl w:val="0"/>
        <w:rPr>
          <w:b/>
          <w:iCs/>
          <w:vanish/>
          <w:szCs w:val="20"/>
        </w:rPr>
      </w:pPr>
      <w:bookmarkStart w:id="0" w:name="_Toc129692777"/>
      <w:bookmarkEnd w:id="0"/>
      <w:bookmarkStart w:id="1" w:name="_Toc129693878"/>
      <w:bookmarkEnd w:id="1"/>
      <w:bookmarkStart w:id="2" w:name="_Toc129693362"/>
      <w:bookmarkEnd w:id="2"/>
      <w:bookmarkStart w:id="3" w:name="_Toc129697415"/>
      <w:bookmarkEnd w:id="3"/>
      <w:bookmarkStart w:id="4" w:name="_Toc129692631"/>
      <w:bookmarkEnd w:id="4"/>
      <w:bookmarkStart w:id="5" w:name="_Toc129688947"/>
      <w:bookmarkEnd w:id="5"/>
      <w:bookmarkStart w:id="6" w:name="_Toc129695594"/>
      <w:bookmarkEnd w:id="6"/>
      <w:bookmarkStart w:id="7" w:name="_Toc129692714"/>
      <w:bookmarkEnd w:id="7"/>
      <w:bookmarkStart w:id="8" w:name="_Toc131681869"/>
      <w:bookmarkEnd w:id="8"/>
    </w:p>
    <w:tbl>
      <w:tblPr>
        <w:tblStyle w:val="7"/>
        <w:tblW w:w="8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2582"/>
        <w:gridCol w:w="2024"/>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项目名称</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中国重汽集团成都王牌商用车有限公司2023年商品车运输项目</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CGZXCX-202307-0861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有效起始日期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2023年7月10日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有效截止日期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2023年7月20日</w:t>
            </w:r>
          </w:p>
        </w:tc>
      </w:tr>
    </w:tbl>
    <w:p>
      <w:pPr>
        <w:jc w:val="both"/>
        <w:rPr>
          <w:rFonts w:hint="eastAsia" w:eastAsiaTheme="minorEastAsia"/>
          <w:lang w:val="en-US" w:eastAsia="zh-CN"/>
        </w:rPr>
      </w:pP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一、项目概况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2023年中国重汽集团成都王牌商用车有限公司销售的需国内运转的商品车运输（含出口车国内运转）；公告燃油申报车辆以及区间调拨车辆的运输。</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二、项目基本情况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1、项目名称：中国重汽集团成都王牌商用车有限公司2023年商品车运输项目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2、项目类别：服务类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3、采购方式：公开招标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4、采购内容：根据招标人运转指令要求，投标人完成商品车的运输工作，其运输方式分为板车运输、人工驾运。</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三、供应商资格条件 </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符合以下条件的投标人即为合格的投标人，合格的投标人将具有参与评审的资格。</w:t>
      </w:r>
    </w:p>
    <w:p>
      <w:pPr>
        <w:spacing w:line="360" w:lineRule="auto"/>
        <w:ind w:firstLine="480" w:firstLineChars="200"/>
        <w:rPr>
          <w:rFonts w:ascii="宋体" w:hAnsi="宋体" w:cs="宋体"/>
          <w:sz w:val="24"/>
          <w:szCs w:val="24"/>
        </w:rPr>
      </w:pPr>
      <w:bookmarkStart w:id="9" w:name="_Toc129697429"/>
      <w:r>
        <w:rPr>
          <w:rFonts w:hint="eastAsia" w:ascii="宋体" w:hAnsi="宋体" w:cs="宋体"/>
          <w:color w:val="000000"/>
          <w:sz w:val="24"/>
          <w:szCs w:val="24"/>
        </w:rPr>
        <w:t>（1）投标人须遵守《中华人民共和国招标投标法》、《中华人民共和国民法典》及其它有关的法律和法规；为中华人民共和国境内注册的独立法人机构，具有独立承担民事责任的能力；经营范围满足竞价项目需求；</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（2）注册资金不少于1000万，投标人须于投标时提供具有统一社会信用代码的营业执照副本原件、复印件及资产负债表(加盖公章)；</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（3）投标人需提供《道路运输经营许可证》原件及复印件(加盖公章)，并保证行政许可在有效期内；</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（4）投标人注册时间不低于三年（截止时间2023年</w:t>
      </w:r>
      <w:r>
        <w:rPr>
          <w:rFonts w:hint="eastAsia" w:ascii="宋体" w:hAnsi="宋体" w:cs="宋体"/>
          <w:color w:val="000000"/>
          <w:sz w:val="24"/>
          <w:szCs w:val="24"/>
          <w:lang w:val="en-US" w:eastAsia="zh-CN"/>
        </w:rPr>
        <w:t>6</w:t>
      </w:r>
      <w:r>
        <w:rPr>
          <w:rFonts w:hint="eastAsia" w:ascii="宋体" w:hAnsi="宋体" w:cs="宋体"/>
          <w:color w:val="000000"/>
          <w:sz w:val="24"/>
          <w:szCs w:val="24"/>
        </w:rPr>
        <w:t>月</w:t>
      </w:r>
      <w:r>
        <w:rPr>
          <w:rFonts w:hint="eastAsia" w:ascii="宋体" w:hAnsi="宋体" w:cs="宋体"/>
          <w:color w:val="000000"/>
          <w:sz w:val="24"/>
          <w:szCs w:val="24"/>
          <w:lang w:val="en-US" w:eastAsia="zh-CN"/>
        </w:rPr>
        <w:t>28</w:t>
      </w:r>
      <w:r>
        <w:rPr>
          <w:rFonts w:hint="eastAsia" w:ascii="宋体" w:hAnsi="宋体" w:cs="宋体"/>
          <w:color w:val="000000"/>
          <w:sz w:val="24"/>
          <w:szCs w:val="24"/>
        </w:rPr>
        <w:t>日），在近三年内或成立以来在经营活动中无重大违法、违规的不良记录;</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（5）具有健全的财务会计制度，财务状况和市场行为良好。没有处于被有权机关吊销营业执照、吊销资质、停业整顿、取消投标资格以及财产被接管、冻结或进入破产程序等；</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（6）投标人须提供法人授权委托书原件及投标单位的法定代表人或授权代表的身份证原件；</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（7）投标人须具有履行合同所必须的设备、财务、技术、服务等方面的资质和能力；</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（8）投标人须具有完全履行投标文件的所有要求的能力；</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（9）投标人须认可业务单位的工作指令，包括节假日能正常开展工作的要求；</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（10）投标人必须是最终投标、签订合同的单位，不得以任何理由将已中标项目以任何形式转包分包给其他单位；</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（11）本次招标项目不接受联合体投标；</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（12）法人授权委托书及被授权人的身份证；法人到场的提供法定代表人资格证明文件和身份证；</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（13）在以往的招投标活动中没有违纪、违规、违约等不良行为，且没有列于山东重工黑名单企业；</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14）投标人须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2.如出现因中标人漏报或少报而造成的一切经济后果，由中标人自行负责。</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3.若中标人在签订合同时，坚持提出附加条件或不合理要求的，招标人有权取消其中标资格，由此产生的该中标人损失由该中标人自负，并且招标人有权将由此产生的招标人损失（包括经济上的损失和工期上的损失）向该中标人索赔。</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4．投标人须具有独立的法人资格、良好的商业信誉、优质的服务态度和认真负责的工作作风，有应付特殊情况的反应能力，可提供365天X24小时服务，包括节假日，有专职人员负责业务联络。</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5.投标人需具有流畅的信息沟通渠道，且具有（或承诺具有）临时存放商品车必要的、具备安全措施的仓储场地。</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 xml:space="preserve">6.投标人应视需要至招标人处详细了解与本次招标项目有关的全部文件及制度，并详细了解中标后签订的《商品车运输合同》的全部内容，并同意《商品车运输合同》中各项条款。                 </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7.投标人应承担其在投标准备、编制、递交投标文件和签订合同协议的整个过程的一切费用而不论其投标结果如何。</w:t>
      </w:r>
    </w:p>
    <w:bookmarkEnd w:id="9"/>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四、招标文件领取 </w:t>
      </w:r>
    </w:p>
    <w:p>
      <w:pPr>
        <w:pStyle w:val="2"/>
        <w:keepNext w:val="0"/>
        <w:keepLines w:val="0"/>
        <w:pageBreakBefore w:val="0"/>
        <w:widowControl w:val="0"/>
        <w:kinsoku/>
        <w:overflowPunct/>
        <w:topLinePunct w:val="0"/>
        <w:bidi w:val="0"/>
        <w:spacing w:line="360" w:lineRule="auto"/>
        <w:ind w:left="0" w:leftChars="0" w:firstLine="480" w:firstLineChars="200"/>
        <w:textAlignment w:val="auto"/>
        <w:rPr>
          <w:rFonts w:hint="default"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1、招标文件领取方式：线下； 售价：￥0.0 元，本公告包含的招标文件售价总和</w:t>
      </w:r>
      <w:r>
        <w:rPr>
          <w:rFonts w:hint="eastAsia" w:ascii="宋体" w:hAnsi="宋体" w:cs="宋体"/>
          <w:color w:val="000000"/>
          <w:kern w:val="2"/>
          <w:sz w:val="24"/>
          <w:szCs w:val="24"/>
          <w:lang w:val="en-US" w:eastAsia="zh-CN" w:bidi="ar-SA"/>
        </w:rPr>
        <w:t>.</w:t>
      </w:r>
    </w:p>
    <w:p>
      <w:pPr>
        <w:spacing w:line="360" w:lineRule="auto"/>
        <w:ind w:firstLine="480" w:firstLineChars="200"/>
        <w:rPr>
          <w:rFonts w:hint="default"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 xml:space="preserve">2、招标文件领取截止时间：2023年7月20日 17:00:00 </w:t>
      </w:r>
      <w:r>
        <w:rPr>
          <w:rFonts w:hint="eastAsia" w:ascii="宋体" w:hAnsi="宋体" w:cs="宋体"/>
          <w:color w:val="000000"/>
          <w:kern w:val="2"/>
          <w:sz w:val="24"/>
          <w:szCs w:val="24"/>
          <w:lang w:val="en-US" w:eastAsia="zh-CN" w:bidi="ar-SA"/>
        </w:rPr>
        <w:t>.</w:t>
      </w:r>
    </w:p>
    <w:p>
      <w:pPr>
        <w:spacing w:line="360" w:lineRule="auto"/>
        <w:ind w:left="900" w:leftChars="200" w:hanging="480" w:hangingChars="200"/>
        <w:jc w:val="left"/>
        <w:rPr>
          <w:rFonts w:hint="default"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3、招标文件领取地点：线下</w:t>
      </w:r>
      <w:r>
        <w:rPr>
          <w:rFonts w:hint="eastAsia" w:ascii="宋体" w:hAnsi="宋体" w:cs="宋体"/>
          <w:color w:val="000000"/>
          <w:kern w:val="2"/>
          <w:sz w:val="24"/>
          <w:szCs w:val="24"/>
          <w:lang w:val="en-US" w:eastAsia="zh-CN" w:bidi="ar-SA"/>
        </w:rPr>
        <w:t>.</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五、投标文件提交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1、递交方式：线下 </w:t>
      </w:r>
    </w:p>
    <w:p>
      <w:pPr>
        <w:spacing w:line="360" w:lineRule="auto"/>
        <w:ind w:firstLine="480" w:firstLineChars="200"/>
        <w:rPr>
          <w:rFonts w:hint="default" w:ascii="宋体" w:hAnsi="宋体" w:cs="宋体"/>
          <w:color w:val="000000"/>
          <w:sz w:val="24"/>
          <w:szCs w:val="24"/>
          <w:lang w:val="en-US"/>
        </w:rPr>
      </w:pPr>
      <w:r>
        <w:rPr>
          <w:rFonts w:hint="eastAsia" w:ascii="宋体" w:hAnsi="宋体" w:cs="宋体"/>
          <w:color w:val="000000"/>
          <w:sz w:val="24"/>
          <w:szCs w:val="24"/>
          <w:lang w:val="en-US" w:eastAsia="zh-CN"/>
        </w:rPr>
        <w:t>2、递交截止时间：2023年7月20日17点00分 .</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3、递交地点：四川省成都市青白江区弥牟镇长城路8号重汽王牌营销中心1楼物流管理室.</w:t>
      </w:r>
    </w:p>
    <w:p>
      <w:pPr>
        <w:pStyle w:val="2"/>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4、逾期送达的或者未送达指定地点的投标文件，招标人不予受理。</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六、开标时间和地点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1、开标时间：2023年7月21日9点00分</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2、开标地点：四川省成都市青白江区弥牟镇长城路8号重汽王牌营销中心3楼4号会议室 .</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七、发布公告的媒介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1、阳光采购服务平台（www.ygcgfw.com）</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2、中国重汽官网（http://www.cnhtc.com.cn/view/index.aspx） </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八、联系方式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1、招标人信息：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名称：中国重汽集团成都王牌商用车有限公司</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地址：四川省成都市青白江区弥牟镇长城路8号重汽王牌营销中心1楼物流管理室</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联系人：江少丰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联系电话：13699488418 </w:t>
      </w:r>
    </w:p>
    <w:p>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九、其他说明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一、投标保证金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1、投标人于 2023 年 7 月19日17:00之前完成向招标人财务部门缴纳人民币100000 元（拾万元整），作为投标人本次投标的保证金， 2022年中国重汽集团成都王牌商用车有限公司范围内签约的投标单位免交投标保证金。</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2、缴纳方式：基本账户转账。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3、接收单位：中国重汽集团成都王牌商用车有限公司</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4、转账信息：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开户银行：中国农业银行四川成都青白江弥牟支行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户名：中国重汽集团成都王牌商用车有限公司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账号：2284 4401 0400 0769 2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应备注“商品车运输项目投标保证金”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5、保证金到期为无息退还，未中标的在中标通知书发出后30个工作日内，财务部门退还投标保证金； 中标的在采购合同签订后30个工作日内退还投标保证金、或根据合同中的约定将投标保证金转为履约保证金。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6、投标人撤回已提交的投标文件，应当在投标截止时间前书面通知招标人。招标人已收取投标保证金的，应当自收到投标人书面撤回通知之日起30日内退还。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7、投标截止后投标人撤销投标文件的，招标人可以不退还投标保证金。 </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8、中标人无正当理由不与招标人订立合同，在签订合同时向招标人提出附加条件，或者不按照招标文 件要求提交履约保证金的，取消其中标资格，投标保证金不予退还。 </w:t>
      </w:r>
    </w:p>
    <w:p>
      <w:pPr>
        <w:spacing w:line="360" w:lineRule="auto"/>
        <w:ind w:firstLine="480" w:firstLineChars="200"/>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9、报名方式：填写投标函（见附件2）以电子邮箱方式发送至jiangshaofeng@sinotruk.com，并电话确认是否收到，联系方式：13699488418  江先生</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报名时需提供的资料：</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9.1、营业执照副本复印件（加盖公章），《道路运输经营许可证》复印件(加盖公章)；</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9.2、信用中国截图（加盖公章）；</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9.3、投标保证金回执截图（加盖公章）；</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9.4、投标人自2020年1月1日起具有类似成功业绩（运输行业相关合同原件或彩色打印件）；</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9.5、近三年经会计师事务所审计且出具无保留意见的的财务审计报告原件，并加盖公章。如投标人公司没有经审计的财务报告，可提供加盖公章的近三年财务报表。</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9.6、投标人开户银行在开标日前三个月内开具的资信证明（如有）；</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9.7、税务部门开具的依法缴纳税收的证明（如有）；</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9.8、在以往的招投标活动中无违法、违规、违纪、违约行为的承诺；</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ind w:left="0" w:leftChars="0" w:firstLine="0" w:firstLineChars="0"/>
      </w:pPr>
      <w:bookmarkStart w:id="10" w:name="_GoBack"/>
      <w:bookmarkEnd w:id="10"/>
    </w:p>
    <w:p>
      <w:pPr>
        <w:spacing w:line="360" w:lineRule="auto"/>
        <w:jc w:val="left"/>
        <w:rPr>
          <w:highlight w:val="none"/>
        </w:rPr>
      </w:pPr>
      <w:r>
        <w:rPr>
          <w:rFonts w:hint="eastAsia"/>
          <w:b/>
          <w:kern w:val="0"/>
          <w:sz w:val="24"/>
          <w:szCs w:val="32"/>
          <w:highlight w:val="none"/>
        </w:rPr>
        <w:t>附件</w:t>
      </w:r>
      <w:r>
        <w:rPr>
          <w:rFonts w:hint="eastAsia"/>
          <w:b/>
          <w:kern w:val="0"/>
          <w:sz w:val="24"/>
          <w:szCs w:val="32"/>
          <w:highlight w:val="none"/>
          <w:lang w:val="en-US" w:eastAsia="zh-CN"/>
        </w:rPr>
        <w:t>2：</w:t>
      </w:r>
      <w:r>
        <w:rPr>
          <w:rFonts w:hint="eastAsia"/>
          <w:b/>
          <w:kern w:val="0"/>
          <w:sz w:val="24"/>
          <w:szCs w:val="32"/>
          <w:highlight w:val="none"/>
        </w:rPr>
        <w:t xml:space="preserve">  投标函</w:t>
      </w:r>
    </w:p>
    <w:p>
      <w:pPr>
        <w:spacing w:line="360" w:lineRule="auto"/>
        <w:jc w:val="center"/>
        <w:rPr>
          <w:rFonts w:hint="eastAsia" w:ascii="宋体" w:hAnsi="宋体" w:cs="宋体"/>
          <w:sz w:val="24"/>
          <w:szCs w:val="24"/>
          <w:highlight w:val="none"/>
        </w:rPr>
      </w:pPr>
      <w:r>
        <w:rPr>
          <w:rFonts w:hint="eastAsia" w:ascii="宋体" w:hAnsi="宋体" w:cs="宋体"/>
          <w:b/>
          <w:color w:val="000000"/>
          <w:sz w:val="24"/>
          <w:szCs w:val="24"/>
          <w:highlight w:val="none"/>
        </w:rPr>
        <w:t>投标函</w:t>
      </w:r>
    </w:p>
    <w:p>
      <w:pPr>
        <w:spacing w:line="360" w:lineRule="auto"/>
        <w:rPr>
          <w:rFonts w:hint="eastAsia" w:ascii="宋体" w:hAnsi="宋体" w:cs="宋体"/>
          <w:sz w:val="24"/>
          <w:szCs w:val="24"/>
          <w:highlight w:val="none"/>
        </w:rPr>
      </w:pPr>
      <w:r>
        <w:rPr>
          <w:rFonts w:hint="eastAsia" w:ascii="宋体" w:hAnsi="宋体" w:cs="宋体"/>
          <w:color w:val="000000"/>
          <w:sz w:val="24"/>
          <w:szCs w:val="24"/>
          <w:highlight w:val="none"/>
        </w:rPr>
        <w:t>中国</w:t>
      </w:r>
      <w:r>
        <w:rPr>
          <w:rFonts w:hint="eastAsia" w:ascii="宋体" w:hAnsi="宋体" w:cs="宋体"/>
          <w:color w:val="000000"/>
          <w:sz w:val="24"/>
          <w:szCs w:val="24"/>
          <w:highlight w:val="none"/>
          <w:lang w:eastAsia="zh-CN"/>
        </w:rPr>
        <w:t>重汽集团成都王牌商用车有限</w:t>
      </w:r>
      <w:r>
        <w:rPr>
          <w:rFonts w:hint="eastAsia" w:ascii="宋体" w:hAnsi="宋体" w:cs="宋体"/>
          <w:color w:val="000000"/>
          <w:sz w:val="24"/>
          <w:szCs w:val="24"/>
          <w:highlight w:val="none"/>
        </w:rPr>
        <w:t>公司：</w:t>
      </w:r>
    </w:p>
    <w:p>
      <w:pPr>
        <w:spacing w:line="360" w:lineRule="auto"/>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经研究，我公司决定参加</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公开招标活动并提交投标文件。为此，我方郑重声明以下诸点，并负法律责任：</w:t>
      </w:r>
    </w:p>
    <w:p>
      <w:pPr>
        <w:spacing w:line="360" w:lineRule="auto"/>
        <w:ind w:firstLine="480" w:firstLineChars="200"/>
        <w:rPr>
          <w:rFonts w:ascii="宋体" w:hAnsi="宋体"/>
          <w:highlight w:val="none"/>
        </w:rPr>
      </w:pPr>
      <w:r>
        <w:rPr>
          <w:rFonts w:hint="eastAsia" w:ascii="宋体" w:hAnsi="宋体" w:cs="宋体"/>
          <w:color w:val="000000"/>
          <w:sz w:val="24"/>
          <w:szCs w:val="24"/>
          <w:highlight w:val="none"/>
        </w:rPr>
        <w:t>1.我方接受招标文件的所有条款、条件和规定，放弃对招标文件提出质疑的权利。</w:t>
      </w:r>
    </w:p>
    <w:p>
      <w:pPr>
        <w:spacing w:line="360" w:lineRule="auto"/>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2.我方按规定提交的投标文件，正本一份，副本六份。</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3.如果我们的投标文件被接受，我们将履行招标文件中规定的每一项要求，并按我们投标文件中的承诺，保证按期完成项目的实施。</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4.我方接受贵方因公司战略或重大决策调整而引起的交货期、方案变动甚至终止项目、合同或重新组织招标的要求。</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5.投标人承诺所提供的所有数据和资料均真实有效，如存在虚报情况，投标人愿为此承担一切法律责任，并主动退出本项目竞标。</w:t>
      </w:r>
    </w:p>
    <w:p>
      <w:pPr>
        <w:spacing w:line="360" w:lineRule="auto"/>
        <w:ind w:firstLine="480" w:firstLineChars="200"/>
        <w:rPr>
          <w:rFonts w:hint="eastAsia"/>
          <w:highlight w:val="none"/>
        </w:rPr>
      </w:pPr>
      <w:r>
        <w:rPr>
          <w:rFonts w:hint="eastAsia" w:ascii="宋体" w:hAnsi="宋体" w:cs="宋体"/>
          <w:color w:val="000000"/>
          <w:sz w:val="24"/>
          <w:szCs w:val="24"/>
          <w:highlight w:val="none"/>
        </w:rPr>
        <w:t>6.我方同意提供贵方要求的可能与投标有关的一切资料、数据或信息。</w:t>
      </w:r>
    </w:p>
    <w:p>
      <w:pPr>
        <w:spacing w:line="360" w:lineRule="auto"/>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7.我方愿按《中华人民共和国民法典》履行自己的全部责任。</w:t>
      </w:r>
    </w:p>
    <w:p>
      <w:pPr>
        <w:spacing w:line="360" w:lineRule="auto"/>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8.我们同意按招标文件要求交纳投标保证金拾万元整，且遵守贵单位对本次项目所做的有关规定。</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9.我方的投标文件自提交之日起有效期为90个日历日, 如我方中标，有效期将延至合同有效期废标日为止。</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10.我方承诺对于招标文件中预计运量等涉密信息将严格保密，如存在泄密情况，我方愿为此承担一切法律责任并接受招标人的处理决定。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11..我们理解，最低报价不是中标的唯一条件，贵单位评标专家小组有选择中标人的权利。我方若未成为中标人，贵单位有权不做任何解释。</w:t>
      </w:r>
    </w:p>
    <w:p>
      <w:pPr>
        <w:pStyle w:val="2"/>
        <w:rPr>
          <w:rFonts w:hint="eastAsia"/>
          <w:highlight w:val="none"/>
        </w:rPr>
      </w:pP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投标人（公章）：</w:t>
      </w:r>
    </w:p>
    <w:p>
      <w:pPr>
        <w:pStyle w:val="2"/>
        <w:ind w:firstLine="480"/>
        <w:rPr>
          <w:rFonts w:hint="eastAsia" w:ascii="宋体" w:hAnsi="宋体" w:cs="宋体"/>
          <w:color w:val="000000"/>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法定代表人签字或盖章：</w:t>
      </w:r>
    </w:p>
    <w:p>
      <w:pPr>
        <w:rPr>
          <w:highlight w:val="none"/>
        </w:rPr>
      </w:pPr>
    </w:p>
    <w:p>
      <w:pPr>
        <w:pStyle w:val="2"/>
        <w:rPr>
          <w:highlight w:val="none"/>
        </w:rPr>
      </w:pPr>
      <w:r>
        <w:rPr>
          <w:rFonts w:hint="eastAsia"/>
          <w:highlight w:val="none"/>
        </w:rPr>
        <w:t xml:space="preserve">                                                                                                       </w:t>
      </w:r>
    </w:p>
    <w:p>
      <w:pPr>
        <w:spacing w:line="360" w:lineRule="auto"/>
        <w:ind w:firstLine="240" w:firstLineChars="100"/>
        <w:jc w:val="left"/>
      </w:pPr>
      <w:r>
        <w:rPr>
          <w:rFonts w:hint="eastAsia" w:ascii="宋体" w:hAnsi="宋体" w:cs="宋体"/>
          <w:color w:val="000000"/>
          <w:sz w:val="24"/>
          <w:szCs w:val="24"/>
          <w:highlight w:val="none"/>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933AF"/>
    <w:multiLevelType w:val="multilevel"/>
    <w:tmpl w:val="047933AF"/>
    <w:lvl w:ilvl="0" w:tentative="0">
      <w:start w:val="1"/>
      <w:numFmt w:val="decimal"/>
      <w:pStyle w:val="6"/>
      <w:lvlText w:val="第%1章"/>
      <w:lvlJc w:val="left"/>
      <w:pPr>
        <w:ind w:left="538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071288"/>
    <w:multiLevelType w:val="multilevel"/>
    <w:tmpl w:val="2607128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2D71598"/>
    <w:multiLevelType w:val="multilevel"/>
    <w:tmpl w:val="32D71598"/>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576" w:hanging="576"/>
      </w:pPr>
      <w:rPr>
        <w:i w:val="0"/>
        <w:iCs w:val="0"/>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YjUwYWU1MThlY2NkNGQwY2Q1MmFlMTM3YWYzNTMifQ=="/>
  </w:docVars>
  <w:rsids>
    <w:rsidRoot w:val="7EF25D23"/>
    <w:rsid w:val="1F832B7A"/>
    <w:rsid w:val="2A6C51A7"/>
    <w:rsid w:val="7EF2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0"/>
    <w:pPr>
      <w:numPr>
        <w:ilvl w:val="1"/>
        <w:numId w:val="1"/>
      </w:numPr>
      <w:spacing w:before="50" w:beforeLines="50"/>
      <w:ind w:left="0" w:firstLine="200"/>
      <w:outlineLvl w:val="1"/>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4">
    <w:name w:val="Body Text"/>
    <w:basedOn w:val="1"/>
    <w:qFormat/>
    <w:uiPriority w:val="99"/>
    <w:pPr>
      <w:spacing w:after="120"/>
    </w:pPr>
    <w:rPr>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numPr>
        <w:ilvl w:val="0"/>
        <w:numId w:val="2"/>
      </w:numPr>
      <w:spacing w:before="240" w:after="60" w:line="276" w:lineRule="auto"/>
      <w:jc w:val="center"/>
      <w:outlineLvl w:val="0"/>
    </w:pPr>
    <w:rPr>
      <w:b/>
      <w:bCs/>
      <w:kern w:val="0"/>
      <w:sz w:val="32"/>
      <w:szCs w:val="32"/>
    </w:rPr>
  </w:style>
  <w:style w:type="paragraph" w:styleId="9">
    <w:name w:val="List Paragraph"/>
    <w:basedOn w:val="1"/>
    <w:qFormat/>
    <w:uiPriority w:val="99"/>
    <w:pPr>
      <w:ind w:firstLine="420" w:firstLineChars="200"/>
    </w:pPr>
    <w:rPr>
      <w:szCs w:val="24"/>
    </w:rPr>
  </w:style>
  <w:style w:type="character" w:customStyle="1" w:styleId="10">
    <w:name w:val="标题 2 字符"/>
    <w:link w:val="3"/>
    <w:qFormat/>
    <w:locked/>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3261</Words>
  <Characters>3505</Characters>
  <Lines>0</Lines>
  <Paragraphs>0</Paragraphs>
  <TotalTime>6</TotalTime>
  <ScaleCrop>false</ScaleCrop>
  <LinksUpToDate>false</LinksUpToDate>
  <CharactersWithSpaces>3716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2023-07-08T01:58:00Z</dcterms:created>
  <dc:creator>江少丰</dc:creator>
  <cp:lastModifiedBy>江少丰</cp:lastModifiedBy>
  <dcterms:modified xsi:type="dcterms:W3CDTF">2023-07-08T02:21:24Z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2E32FC5362D54B4BB7F5DFA6224D94AD_11</vt:lpwstr>
  </property>
</Properties>
</file>