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both"/>
        <w:rPr>
          <w:rFonts w:hint="eastAsia" w:ascii="楷体" w:hAnsi="楷体" w:eastAsia="楷体" w:cs="楷体"/>
          <w:b/>
          <w:bCs/>
          <w:sz w:val="36"/>
          <w:szCs w:val="36"/>
        </w:rPr>
      </w:pPr>
      <w:bookmarkStart w:id="33" w:name="_GoBack"/>
      <w:bookmarkEnd w:id="33"/>
      <w:r>
        <w:rPr>
          <w:rFonts w:hint="eastAsia" w:ascii="楷体" w:hAnsi="楷体" w:eastAsia="楷体" w:cs="楷体"/>
          <w:b/>
          <w:bCs/>
          <w:sz w:val="36"/>
          <w:szCs w:val="36"/>
        </w:rPr>
        <w:t>中国重汽集团济南卡车股份有限公司</w:t>
      </w:r>
    </w:p>
    <w:p>
      <w:pPr>
        <w:pStyle w:val="2"/>
        <w:spacing w:line="480" w:lineRule="atLeast"/>
        <w:ind w:firstLine="723" w:firstLineChars="200"/>
        <w:rPr>
          <w:rFonts w:hint="eastAsia" w:ascii="楷体" w:hAnsi="楷体" w:eastAsia="楷体" w:cs="楷体"/>
          <w:b/>
          <w:bCs/>
          <w:sz w:val="36"/>
          <w:szCs w:val="36"/>
        </w:rPr>
      </w:pPr>
      <w:r>
        <w:rPr>
          <w:rFonts w:hint="eastAsia" w:ascii="楷体" w:hAnsi="楷体" w:eastAsia="楷体" w:cs="楷体"/>
          <w:b/>
          <w:bCs/>
          <w:sz w:val="36"/>
          <w:szCs w:val="36"/>
        </w:rPr>
        <w:t>车架部电泳线烘干系统风道维修项目招标公告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1、采取公开招标。</w:t>
      </w:r>
    </w:p>
    <w:p>
      <w:pPr>
        <w:pStyle w:val="2"/>
        <w:spacing w:line="480" w:lineRule="atLeast"/>
        <w:rPr>
          <w:rFonts w:hint="eastAsia" w:ascii="楷体" w:hAnsi="楷体" w:eastAsia="楷体" w:cs="楷体"/>
          <w:sz w:val="28"/>
          <w:szCs w:val="28"/>
        </w:rPr>
      </w:pPr>
      <w:r>
        <w:rPr>
          <w:rFonts w:hint="eastAsia" w:ascii="楷体" w:hAnsi="楷体" w:eastAsia="楷体" w:cs="楷体"/>
          <w:sz w:val="28"/>
          <w:szCs w:val="28"/>
        </w:rPr>
        <w:t>2、招标内容</w:t>
      </w:r>
      <w:r>
        <w:rPr>
          <w:rFonts w:hint="eastAsia" w:ascii="楷体" w:hAnsi="楷体" w:eastAsia="楷体" w:cs="楷体"/>
          <w:sz w:val="28"/>
          <w:szCs w:val="28"/>
          <w:lang w:eastAsia="zh-CN"/>
        </w:rPr>
        <w:t>：</w:t>
      </w:r>
      <w:r>
        <w:rPr>
          <w:rFonts w:hint="eastAsia" w:ascii="楷体" w:hAnsi="楷体" w:eastAsia="楷体" w:cs="楷体"/>
          <w:sz w:val="28"/>
          <w:szCs w:val="28"/>
        </w:rPr>
        <w:t>车架部电泳线烘干系统风道维修项目</w:t>
      </w:r>
    </w:p>
    <w:p>
      <w:pPr>
        <w:pStyle w:val="2"/>
        <w:spacing w:line="360" w:lineRule="auto"/>
        <w:ind w:firstLine="360"/>
        <w:rPr>
          <w:rFonts w:hint="eastAsia" w:ascii="楷体" w:hAnsi="楷体" w:eastAsia="楷体" w:cs="楷体"/>
          <w:sz w:val="28"/>
          <w:szCs w:val="28"/>
        </w:rPr>
      </w:pPr>
      <w:r>
        <w:rPr>
          <w:rFonts w:hint="eastAsia" w:ascii="楷体" w:hAnsi="楷体" w:eastAsia="楷体" w:cs="楷体"/>
          <w:sz w:val="28"/>
          <w:szCs w:val="28"/>
        </w:rPr>
        <w:t>项目概况：车架部装配二现场分部电泳线电泳线烘干室烘干系统风道外部温度较高，风道内壁出现破损塌陷及保温失效现象，为保障现场生产安全，消除因设备长期使用带来的安全隐患</w:t>
      </w:r>
      <w:r>
        <w:rPr>
          <w:rFonts w:hint="eastAsia" w:ascii="楷体" w:hAnsi="楷体" w:eastAsia="楷体" w:cs="楷体"/>
          <w:sz w:val="28"/>
          <w:szCs w:val="28"/>
          <w:lang w:eastAsia="zh-CN"/>
        </w:rPr>
        <w:t>，需对烘干系统风道进行整体更换。</w:t>
      </w:r>
    </w:p>
    <w:tbl>
      <w:tblPr>
        <w:tblStyle w:val="7"/>
        <w:tblpPr w:leftFromText="180" w:rightFromText="180" w:vertAnchor="text" w:horzAnchor="page" w:tblpX="1102" w:tblpY="206"/>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590"/>
        <w:gridCol w:w="2011"/>
        <w:gridCol w:w="1371"/>
        <w:gridCol w:w="1039"/>
        <w:gridCol w:w="566"/>
        <w:gridCol w:w="166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trPr>
        <w:tc>
          <w:tcPr>
            <w:tcW w:w="720"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序号</w:t>
            </w:r>
          </w:p>
        </w:tc>
        <w:tc>
          <w:tcPr>
            <w:tcW w:w="1590"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资产编号</w:t>
            </w:r>
          </w:p>
        </w:tc>
        <w:tc>
          <w:tcPr>
            <w:tcW w:w="2011"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设备名称</w:t>
            </w:r>
          </w:p>
        </w:tc>
        <w:tc>
          <w:tcPr>
            <w:tcW w:w="1371"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型号规格</w:t>
            </w:r>
          </w:p>
        </w:tc>
        <w:tc>
          <w:tcPr>
            <w:tcW w:w="1039"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单位</w:t>
            </w:r>
          </w:p>
        </w:tc>
        <w:tc>
          <w:tcPr>
            <w:tcW w:w="566"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数量</w:t>
            </w:r>
          </w:p>
        </w:tc>
        <w:tc>
          <w:tcPr>
            <w:tcW w:w="1662"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品牌</w:t>
            </w:r>
          </w:p>
        </w:tc>
        <w:tc>
          <w:tcPr>
            <w:tcW w:w="1140"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exact"/>
        </w:trPr>
        <w:tc>
          <w:tcPr>
            <w:tcW w:w="720" w:type="dxa"/>
            <w:vAlign w:val="center"/>
          </w:tcPr>
          <w:p>
            <w:pPr>
              <w:spacing w:line="360" w:lineRule="exact"/>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p>
        </w:tc>
        <w:tc>
          <w:tcPr>
            <w:tcW w:w="1590"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032199-004556</w:t>
            </w:r>
          </w:p>
        </w:tc>
        <w:tc>
          <w:tcPr>
            <w:tcW w:w="2011" w:type="dxa"/>
            <w:vAlign w:val="center"/>
          </w:tcPr>
          <w:p>
            <w:pPr>
              <w:spacing w:line="36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车架涂装线非标设备</w:t>
            </w:r>
          </w:p>
        </w:tc>
        <w:tc>
          <w:tcPr>
            <w:tcW w:w="1371" w:type="dxa"/>
            <w:vAlign w:val="center"/>
          </w:tcPr>
          <w:p>
            <w:pPr>
              <w:jc w:val="center"/>
              <w:rPr>
                <w:rFonts w:hint="eastAsia" w:ascii="楷体" w:hAnsi="楷体" w:eastAsia="楷体" w:cs="楷体"/>
                <w:color w:val="000000"/>
                <w:sz w:val="21"/>
                <w:szCs w:val="21"/>
              </w:rPr>
            </w:pPr>
            <w:r>
              <w:rPr>
                <w:rFonts w:hint="eastAsia" w:ascii="楷体" w:hAnsi="楷体" w:eastAsia="楷体" w:cs="楷体"/>
                <w:color w:val="000000"/>
                <w:sz w:val="21"/>
                <w:szCs w:val="21"/>
              </w:rPr>
              <w:t>非标</w:t>
            </w:r>
          </w:p>
        </w:tc>
        <w:tc>
          <w:tcPr>
            <w:tcW w:w="1039" w:type="dxa"/>
            <w:vAlign w:val="center"/>
          </w:tcPr>
          <w:p>
            <w:pPr>
              <w:jc w:val="center"/>
              <w:rPr>
                <w:rFonts w:hint="eastAsia" w:ascii="楷体" w:hAnsi="楷体" w:eastAsia="楷体" w:cs="楷体"/>
                <w:color w:val="000000"/>
                <w:sz w:val="21"/>
                <w:szCs w:val="21"/>
              </w:rPr>
            </w:pPr>
            <w:r>
              <w:rPr>
                <w:rFonts w:hint="eastAsia" w:ascii="楷体" w:hAnsi="楷体" w:eastAsia="楷体" w:cs="楷体"/>
                <w:color w:val="000000"/>
                <w:sz w:val="21"/>
                <w:szCs w:val="21"/>
              </w:rPr>
              <w:t>台</w:t>
            </w:r>
          </w:p>
        </w:tc>
        <w:tc>
          <w:tcPr>
            <w:tcW w:w="566"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1</w:t>
            </w:r>
          </w:p>
        </w:tc>
        <w:tc>
          <w:tcPr>
            <w:tcW w:w="1662" w:type="dxa"/>
            <w:vAlign w:val="center"/>
          </w:tcPr>
          <w:p>
            <w:pPr>
              <w:jc w:val="center"/>
              <w:rPr>
                <w:rFonts w:hint="eastAsia" w:ascii="楷体" w:hAnsi="楷体" w:eastAsia="楷体" w:cs="楷体"/>
                <w:color w:val="000000"/>
                <w:sz w:val="21"/>
                <w:szCs w:val="21"/>
              </w:rPr>
            </w:pPr>
            <w:r>
              <w:rPr>
                <w:rFonts w:hint="eastAsia" w:ascii="楷体" w:hAnsi="楷体" w:eastAsia="楷体" w:cs="楷体"/>
                <w:color w:val="000000"/>
                <w:sz w:val="21"/>
                <w:szCs w:val="21"/>
              </w:rPr>
              <w:t>常州市惠普机械有限</w:t>
            </w:r>
          </w:p>
        </w:tc>
        <w:tc>
          <w:tcPr>
            <w:tcW w:w="1140" w:type="dxa"/>
            <w:vAlign w:val="center"/>
          </w:tcPr>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车架部</w:t>
            </w:r>
          </w:p>
          <w:p>
            <w:pPr>
              <w:spacing w:line="360" w:lineRule="exact"/>
              <w:jc w:val="center"/>
              <w:rPr>
                <w:rFonts w:hint="eastAsia" w:ascii="楷体" w:hAnsi="楷体" w:eastAsia="楷体" w:cs="楷体"/>
                <w:sz w:val="21"/>
                <w:szCs w:val="21"/>
              </w:rPr>
            </w:pPr>
            <w:r>
              <w:rPr>
                <w:rFonts w:hint="eastAsia" w:ascii="楷体" w:hAnsi="楷体" w:eastAsia="楷体" w:cs="楷体"/>
                <w:sz w:val="21"/>
                <w:szCs w:val="21"/>
              </w:rPr>
              <w:t>装配二</w:t>
            </w:r>
          </w:p>
        </w:tc>
      </w:tr>
    </w:tbl>
    <w:p>
      <w:pPr>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3、投标方资格要求：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招标方通过公开招标寻找能够提供良好服务的厂家作为本项目的投标方。为此，招标方要求投标方满足以下要求。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3.1资质要求</w:t>
      </w:r>
    </w:p>
    <w:p>
      <w:pPr>
        <w:spacing w:line="360" w:lineRule="auto"/>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、公司注册资本不少于</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eastAsia="zh-CN"/>
        </w:rPr>
        <w:t>伍佰</w:t>
      </w:r>
      <w:r>
        <w:rPr>
          <w:rFonts w:hint="eastAsia" w:ascii="楷体" w:hAnsi="楷体" w:eastAsia="楷体" w:cs="楷体"/>
          <w:sz w:val="28"/>
          <w:szCs w:val="28"/>
          <w:u w:val="single"/>
        </w:rPr>
        <w:t>万</w:t>
      </w:r>
      <w:r>
        <w:rPr>
          <w:rFonts w:hint="eastAsia" w:ascii="楷体" w:hAnsi="楷体" w:eastAsia="楷体" w:cs="楷体"/>
          <w:sz w:val="28"/>
          <w:szCs w:val="28"/>
        </w:rPr>
        <w:t xml:space="preserve"> 元（人民币）；</w:t>
      </w:r>
    </w:p>
    <w:p>
      <w:pPr>
        <w:spacing w:line="360" w:lineRule="auto"/>
        <w:rPr>
          <w:rFonts w:hint="eastAsia"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、必须具</w:t>
      </w:r>
      <w:r>
        <w:rPr>
          <w:rFonts w:hint="eastAsia" w:ascii="楷体" w:hAnsi="楷体" w:eastAsia="楷体" w:cs="楷体"/>
          <w:sz w:val="28"/>
          <w:szCs w:val="28"/>
          <w:lang w:eastAsia="zh-CN"/>
        </w:rPr>
        <w:t>有</w:t>
      </w:r>
      <w:r>
        <w:rPr>
          <w:rFonts w:hint="eastAsia" w:ascii="楷体" w:hAnsi="楷体" w:eastAsia="楷体" w:cs="楷体"/>
          <w:sz w:val="28"/>
          <w:szCs w:val="28"/>
        </w:rPr>
        <w:t>相关工作经历和成功的类似工程案例；</w:t>
      </w:r>
    </w:p>
    <w:p>
      <w:pPr>
        <w:spacing w:line="360" w:lineRule="auto"/>
        <w:rPr>
          <w:rFonts w:hint="eastAsia"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、在社会上和重汽集团内的其它招标过程中没有不良行为记录。</w:t>
      </w:r>
    </w:p>
    <w:p>
      <w:pPr>
        <w:spacing w:line="360" w:lineRule="auto"/>
        <w:rPr>
          <w:rFonts w:hint="eastAsia" w:ascii="楷体" w:hAnsi="楷体" w:eastAsia="楷体" w:cs="楷体"/>
          <w:sz w:val="28"/>
          <w:szCs w:val="28"/>
          <w:lang w:eastAsia="zh-CN"/>
        </w:rPr>
      </w:pPr>
      <w:r>
        <w:rPr>
          <w:rFonts w:hint="eastAsia" w:ascii="楷体" w:hAnsi="楷体" w:eastAsia="楷体" w:cs="楷体"/>
          <w:sz w:val="28"/>
          <w:szCs w:val="28"/>
          <w:lang w:val="en-US" w:eastAsia="zh-CN"/>
        </w:rPr>
        <w:t>4</w:t>
      </w:r>
      <w:r>
        <w:rPr>
          <w:rFonts w:hint="eastAsia" w:ascii="楷体" w:hAnsi="楷体" w:eastAsia="楷体" w:cs="楷体"/>
          <w:sz w:val="28"/>
          <w:szCs w:val="28"/>
        </w:rPr>
        <w:t>、应签订“安全协议书”明确双方安全责任与义务；</w:t>
      </w:r>
      <w:r>
        <w:rPr>
          <w:rFonts w:hint="eastAsia" w:ascii="楷体" w:hAnsi="楷体" w:eastAsia="楷体" w:cs="楷体"/>
          <w:sz w:val="28"/>
          <w:szCs w:val="28"/>
          <w:lang w:eastAsia="zh-CN"/>
        </w:rPr>
        <w:t>遵守卡车公司防疫要求；严禁拍照。</w:t>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维修队伍中主要作业人员必须具有</w:t>
      </w:r>
      <w:r>
        <w:rPr>
          <w:rFonts w:hint="eastAsia" w:ascii="楷体" w:hAnsi="楷体" w:eastAsia="楷体" w:cs="楷体"/>
          <w:color w:val="000000"/>
          <w:sz w:val="28"/>
          <w:szCs w:val="28"/>
        </w:rPr>
        <w:t>合规的特种作业操作证或特种设备操作证</w:t>
      </w:r>
      <w:r>
        <w:rPr>
          <w:rFonts w:hint="eastAsia" w:ascii="楷体" w:hAnsi="楷体" w:eastAsia="楷体" w:cs="楷体"/>
          <w:sz w:val="28"/>
          <w:szCs w:val="28"/>
        </w:rPr>
        <w:t>；；危险作业（登高、动火、临时线等）应经审批后实施；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投标人须具有履行合同所必须的设备、财务、技术、服务等方面的资质和能力；须具有完全履行招标文件的所有要求的能力；公司信誉良好，无违法违规等不良行为，在“信用中国”中未列入联合惩戒失信人名单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3.2业绩要求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必须具有二年以上相关工作经历和成功的类似案例。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3.3特别要求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不接受联合体投标。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4、招标项目报名及文件的获取：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4.1报名时间：凡有意参加者请于本招标公告下发之日起5天内。</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报名方式1：请填写《投标人报名表》（见附件），携带营业执照、税务登记证、组织机构代码证（已办理“三证合一”的单位只需要提供营业执照）、企业生产许可证复印件并加盖公章及法人授权委托书、厂家授权书原件、类似业绩证明材料一套到招标方处报名</w:t>
      </w:r>
      <w:r>
        <w:rPr>
          <w:rFonts w:hint="eastAsia" w:ascii="楷体" w:hAnsi="楷体" w:eastAsia="楷体" w:cs="楷体"/>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报名方式2：也可以将填写好的《投标人报名表》、企业资质等报名资料发送扫描件至联系人邮箱、微信，同时提供联系人、联系方式。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4.2报名地点：山东省济南市市中区党家庄镇南首济南卡车股份有限公司。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4.3招标文件的获取以报名单位通过资质审核并缴纳投标保证金之后，招标项目联系人通过邮件形式发送投标人。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5、投标截止时间：2021年</w:t>
      </w:r>
      <w:r>
        <w:rPr>
          <w:rFonts w:hint="eastAsia" w:ascii="楷体" w:hAnsi="楷体" w:eastAsia="楷体" w:cs="楷体"/>
          <w:sz w:val="28"/>
          <w:szCs w:val="28"/>
          <w:lang w:val="en-US" w:eastAsia="zh-CN"/>
        </w:rPr>
        <w:t>10</w:t>
      </w:r>
      <w:r>
        <w:rPr>
          <w:rFonts w:hint="eastAsia" w:ascii="楷体" w:hAnsi="楷体" w:eastAsia="楷体" w:cs="楷体"/>
          <w:sz w:val="28"/>
          <w:szCs w:val="28"/>
        </w:rPr>
        <w:t>月</w:t>
      </w:r>
      <w:r>
        <w:rPr>
          <w:rFonts w:hint="eastAsia" w:ascii="楷体" w:hAnsi="楷体" w:eastAsia="楷体" w:cs="楷体"/>
          <w:sz w:val="28"/>
          <w:szCs w:val="28"/>
          <w:lang w:val="en-US" w:eastAsia="zh-CN"/>
        </w:rPr>
        <w:t>7</w:t>
      </w:r>
      <w:r>
        <w:rPr>
          <w:rFonts w:hint="eastAsia" w:ascii="楷体" w:hAnsi="楷体" w:eastAsia="楷体" w:cs="楷体"/>
          <w:sz w:val="28"/>
          <w:szCs w:val="28"/>
        </w:rPr>
        <w:t>日9时(北京时间)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开标时间：2021年</w:t>
      </w:r>
      <w:r>
        <w:rPr>
          <w:rFonts w:hint="eastAsia" w:ascii="楷体" w:hAnsi="楷体" w:eastAsia="楷体" w:cs="楷体"/>
          <w:sz w:val="28"/>
          <w:szCs w:val="28"/>
          <w:lang w:val="en-US" w:eastAsia="zh-CN"/>
        </w:rPr>
        <w:t>10</w:t>
      </w:r>
      <w:r>
        <w:rPr>
          <w:rFonts w:hint="eastAsia" w:ascii="楷体" w:hAnsi="楷体" w:eastAsia="楷体" w:cs="楷体"/>
          <w:sz w:val="28"/>
          <w:szCs w:val="28"/>
        </w:rPr>
        <w:t>月</w:t>
      </w:r>
      <w:r>
        <w:rPr>
          <w:rFonts w:hint="eastAsia" w:ascii="楷体" w:hAnsi="楷体" w:eastAsia="楷体" w:cs="楷体"/>
          <w:sz w:val="28"/>
          <w:szCs w:val="28"/>
          <w:lang w:val="en-US" w:eastAsia="zh-CN"/>
        </w:rPr>
        <w:t>12</w:t>
      </w:r>
      <w:r>
        <w:rPr>
          <w:rFonts w:hint="eastAsia" w:ascii="楷体" w:hAnsi="楷体" w:eastAsia="楷体" w:cs="楷体"/>
          <w:sz w:val="28"/>
          <w:szCs w:val="28"/>
        </w:rPr>
        <w:t>日9时(北京时间)。开标时，请携带相应公司证件原件以备现场审核。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6、招标方联系方式：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联系地址：山东省济南市市中区党家庄镇南首济南卡车股份有限公司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电话：联系人：高宝庆13505404840微信号：732627433</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联系电话：0531-58067665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28"/>
          <w:szCs w:val="28"/>
          <w:u w:val="none"/>
        </w:rPr>
      </w:pPr>
      <w:r>
        <w:rPr>
          <w:rFonts w:hint="eastAsia" w:ascii="楷体" w:hAnsi="楷体" w:eastAsia="楷体" w:cs="楷体"/>
          <w:sz w:val="28"/>
          <w:szCs w:val="28"/>
        </w:rPr>
        <w:t>技术联系人:</w:t>
      </w:r>
      <w:r>
        <w:rPr>
          <w:rFonts w:hint="eastAsia" w:ascii="楷体" w:hAnsi="楷体" w:eastAsia="楷体" w:cs="楷体"/>
          <w:color w:val="auto"/>
          <w:sz w:val="28"/>
          <w:szCs w:val="28"/>
          <w:u w:val="none"/>
          <w:lang w:val="en-US" w:eastAsia="zh-CN"/>
        </w:rPr>
        <w:t xml:space="preserve"> </w:t>
      </w:r>
      <w:r>
        <w:rPr>
          <w:rFonts w:hint="eastAsia" w:ascii="楷体" w:hAnsi="楷体" w:eastAsia="楷体" w:cs="楷体"/>
          <w:color w:val="auto"/>
          <w:sz w:val="28"/>
          <w:szCs w:val="28"/>
          <w:u w:val="none"/>
          <w:lang w:eastAsia="zh-CN"/>
        </w:rPr>
        <w:t>高凯 13505314208</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kern w:val="2"/>
          <w:sz w:val="28"/>
          <w:szCs w:val="28"/>
          <w:lang w:val="en-US" w:eastAsia="zh-CN" w:bidi="ar-SA"/>
        </w:rPr>
      </w:pPr>
    </w:p>
    <w:p>
      <w:pPr>
        <w:bidi w:val="0"/>
        <w:rPr>
          <w:rFonts w:hint="eastAsia" w:ascii="楷体" w:hAnsi="楷体" w:eastAsia="楷体" w:cs="楷体"/>
          <w:sz w:val="28"/>
          <w:szCs w:val="28"/>
          <w:lang w:val="en-US" w:eastAsia="zh-CN"/>
        </w:rPr>
      </w:pPr>
    </w:p>
    <w:p>
      <w:pPr>
        <w:bidi w:val="0"/>
        <w:rPr>
          <w:rFonts w:hint="eastAsia" w:ascii="楷体" w:hAnsi="楷体" w:eastAsia="楷体" w:cs="楷体"/>
          <w:sz w:val="28"/>
          <w:szCs w:val="28"/>
          <w:lang w:val="en-US" w:eastAsia="zh-CN"/>
        </w:rPr>
      </w:pPr>
    </w:p>
    <w:p>
      <w:pPr>
        <w:bidi w:val="0"/>
        <w:rPr>
          <w:rFonts w:hint="eastAsia" w:ascii="楷体" w:hAnsi="楷体" w:eastAsia="楷体" w:cs="楷体"/>
          <w:sz w:val="28"/>
          <w:szCs w:val="28"/>
          <w:lang w:val="en-US" w:eastAsia="zh-CN"/>
        </w:rPr>
      </w:pPr>
    </w:p>
    <w:p>
      <w:pPr>
        <w:outlineLvl w:val="0"/>
        <w:rPr>
          <w:rFonts w:hint="eastAsia" w:ascii="楷体" w:hAnsi="楷体" w:eastAsia="楷体" w:cs="楷体"/>
          <w:kern w:val="0"/>
          <w:sz w:val="28"/>
          <w:szCs w:val="28"/>
        </w:rPr>
      </w:pPr>
    </w:p>
    <w:p>
      <w:pPr>
        <w:outlineLvl w:val="0"/>
        <w:rPr>
          <w:rFonts w:hint="eastAsia" w:ascii="楷体" w:hAnsi="楷体" w:eastAsia="楷体" w:cs="楷体"/>
          <w:kern w:val="0"/>
          <w:sz w:val="28"/>
          <w:szCs w:val="28"/>
        </w:rPr>
      </w:pPr>
    </w:p>
    <w:p>
      <w:pPr>
        <w:outlineLvl w:val="0"/>
        <w:rPr>
          <w:rFonts w:hint="eastAsia" w:ascii="楷体" w:hAnsi="楷体" w:eastAsia="楷体" w:cs="楷体"/>
          <w:kern w:val="0"/>
          <w:sz w:val="28"/>
          <w:szCs w:val="28"/>
        </w:rPr>
      </w:pPr>
    </w:p>
    <w:p>
      <w:pPr>
        <w:outlineLvl w:val="0"/>
        <w:rPr>
          <w:rFonts w:hint="eastAsia" w:ascii="楷体" w:hAnsi="楷体" w:eastAsia="楷体" w:cs="楷体"/>
          <w:kern w:val="0"/>
          <w:sz w:val="28"/>
          <w:szCs w:val="28"/>
        </w:rPr>
      </w:pPr>
    </w:p>
    <w:p>
      <w:pPr>
        <w:outlineLvl w:val="0"/>
        <w:rPr>
          <w:rFonts w:hint="eastAsia" w:ascii="楷体" w:hAnsi="楷体" w:eastAsia="楷体" w:cs="楷体"/>
          <w:kern w:val="0"/>
          <w:sz w:val="28"/>
          <w:szCs w:val="28"/>
        </w:rPr>
      </w:pPr>
    </w:p>
    <w:p>
      <w:pPr>
        <w:outlineLvl w:val="0"/>
        <w:rPr>
          <w:rFonts w:hint="eastAsia" w:ascii="楷体" w:hAnsi="楷体" w:eastAsia="楷体" w:cs="楷体"/>
          <w:kern w:val="0"/>
          <w:sz w:val="28"/>
          <w:szCs w:val="28"/>
        </w:rPr>
      </w:pPr>
    </w:p>
    <w:p>
      <w:pPr>
        <w:outlineLvl w:val="0"/>
        <w:rPr>
          <w:rFonts w:hint="eastAsia" w:ascii="楷体" w:hAnsi="楷体" w:eastAsia="楷体" w:cs="楷体"/>
          <w:kern w:val="0"/>
          <w:sz w:val="28"/>
          <w:szCs w:val="28"/>
        </w:rPr>
      </w:pPr>
    </w:p>
    <w:p>
      <w:pPr>
        <w:outlineLvl w:val="0"/>
        <w:rPr>
          <w:rFonts w:hint="eastAsia" w:ascii="楷体" w:hAnsi="楷体" w:eastAsia="楷体" w:cs="楷体"/>
          <w:kern w:val="0"/>
          <w:sz w:val="28"/>
          <w:szCs w:val="28"/>
        </w:rPr>
      </w:pPr>
    </w:p>
    <w:p>
      <w:pPr>
        <w:outlineLvl w:val="0"/>
        <w:rPr>
          <w:rFonts w:hint="eastAsia" w:ascii="楷体" w:hAnsi="楷体" w:eastAsia="楷体" w:cs="楷体"/>
          <w:kern w:val="0"/>
          <w:sz w:val="21"/>
          <w:szCs w:val="21"/>
        </w:rPr>
      </w:pPr>
    </w:p>
    <w:p>
      <w:pPr>
        <w:outlineLvl w:val="0"/>
        <w:rPr>
          <w:rFonts w:hint="eastAsia" w:ascii="楷体" w:hAnsi="楷体" w:eastAsia="楷体" w:cs="楷体"/>
          <w:kern w:val="0"/>
          <w:sz w:val="21"/>
          <w:szCs w:val="21"/>
        </w:rPr>
      </w:pPr>
    </w:p>
    <w:p>
      <w:pPr>
        <w:outlineLvl w:val="0"/>
        <w:rPr>
          <w:rFonts w:hint="eastAsia" w:ascii="楷体" w:hAnsi="楷体" w:eastAsia="楷体" w:cs="楷体"/>
          <w:kern w:val="0"/>
          <w:sz w:val="21"/>
          <w:szCs w:val="21"/>
        </w:rPr>
      </w:pPr>
    </w:p>
    <w:p>
      <w:pPr>
        <w:outlineLvl w:val="0"/>
        <w:rPr>
          <w:rFonts w:hint="eastAsia" w:ascii="楷体" w:hAnsi="楷体" w:eastAsia="楷体" w:cs="楷体"/>
          <w:kern w:val="0"/>
          <w:sz w:val="21"/>
          <w:szCs w:val="21"/>
        </w:rPr>
      </w:pPr>
    </w:p>
    <w:p>
      <w:pPr>
        <w:outlineLvl w:val="0"/>
        <w:rPr>
          <w:rFonts w:hint="eastAsia" w:ascii="楷体" w:hAnsi="楷体" w:eastAsia="楷体" w:cs="楷体"/>
          <w:kern w:val="0"/>
          <w:sz w:val="21"/>
          <w:szCs w:val="21"/>
        </w:rPr>
      </w:pPr>
    </w:p>
    <w:p>
      <w:pPr>
        <w:outlineLvl w:val="0"/>
        <w:rPr>
          <w:rFonts w:hint="eastAsia" w:ascii="楷体" w:hAnsi="楷体" w:eastAsia="楷体" w:cs="楷体"/>
          <w:kern w:val="0"/>
          <w:sz w:val="21"/>
          <w:szCs w:val="21"/>
        </w:rPr>
      </w:pPr>
    </w:p>
    <w:p>
      <w:pPr>
        <w:outlineLvl w:val="0"/>
        <w:rPr>
          <w:rFonts w:hint="eastAsia" w:ascii="楷体" w:hAnsi="楷体" w:eastAsia="楷体" w:cs="楷体"/>
          <w:b/>
          <w:bCs/>
          <w:color w:val="FF0000"/>
          <w:kern w:val="0"/>
          <w:sz w:val="21"/>
          <w:szCs w:val="21"/>
          <w:lang w:eastAsia="zh-CN"/>
        </w:rPr>
      </w:pPr>
      <w:r>
        <w:rPr>
          <w:rFonts w:hint="eastAsia" w:ascii="楷体" w:hAnsi="楷体" w:eastAsia="楷体" w:cs="楷体"/>
          <w:kern w:val="0"/>
          <w:sz w:val="21"/>
          <w:szCs w:val="21"/>
        </w:rPr>
        <w:t>附件、投标人报名表</w:t>
      </w:r>
      <w:r>
        <w:rPr>
          <w:rFonts w:hint="eastAsia" w:ascii="楷体" w:hAnsi="楷体" w:eastAsia="楷体" w:cs="楷体"/>
          <w:kern w:val="0"/>
          <w:sz w:val="21"/>
          <w:szCs w:val="21"/>
          <w:lang w:eastAsia="zh-CN"/>
        </w:rPr>
        <w:t>（</w:t>
      </w:r>
      <w:r>
        <w:rPr>
          <w:rFonts w:hint="eastAsia" w:ascii="楷体" w:hAnsi="楷体" w:eastAsia="楷体" w:cs="楷体"/>
          <w:b/>
          <w:bCs/>
          <w:color w:val="FF0000"/>
          <w:sz w:val="21"/>
          <w:szCs w:val="21"/>
          <w:lang w:eastAsia="zh-CN"/>
        </w:rPr>
        <w:t>投标方需要在开标前</w:t>
      </w:r>
      <w:r>
        <w:rPr>
          <w:rFonts w:hint="eastAsia" w:ascii="楷体" w:hAnsi="楷体" w:eastAsia="楷体" w:cs="楷体"/>
          <w:b/>
          <w:bCs/>
          <w:color w:val="FF0000"/>
          <w:sz w:val="21"/>
          <w:szCs w:val="21"/>
          <w:lang w:val="en-US" w:eastAsia="zh-CN"/>
        </w:rPr>
        <w:t>5天，将投标保证金汇入指定账户，并截图和</w:t>
      </w:r>
      <w:r>
        <w:rPr>
          <w:rFonts w:hint="eastAsia" w:ascii="楷体" w:hAnsi="楷体" w:eastAsia="楷体" w:cs="楷体"/>
          <w:b/>
          <w:bCs/>
          <w:color w:val="FF0000"/>
          <w:kern w:val="0"/>
          <w:sz w:val="21"/>
          <w:szCs w:val="21"/>
        </w:rPr>
        <w:t>将填写好的《投标人报名表》、企业资质等报名资料发送扫描件至联系人</w:t>
      </w:r>
      <w:r>
        <w:rPr>
          <w:rFonts w:hint="eastAsia" w:ascii="楷体" w:hAnsi="楷体" w:eastAsia="楷体" w:cs="楷体"/>
          <w:b/>
          <w:bCs/>
          <w:color w:val="FF0000"/>
          <w:kern w:val="0"/>
          <w:sz w:val="21"/>
          <w:szCs w:val="21"/>
          <w:lang w:eastAsia="zh-CN"/>
        </w:rPr>
        <w:t>微信</w:t>
      </w:r>
      <w:r>
        <w:rPr>
          <w:rFonts w:hint="eastAsia" w:ascii="楷体" w:hAnsi="楷体" w:eastAsia="楷体" w:cs="楷体"/>
          <w:b/>
          <w:bCs/>
          <w:color w:val="FF0000"/>
          <w:kern w:val="0"/>
          <w:sz w:val="21"/>
          <w:szCs w:val="21"/>
        </w:rPr>
        <w:t>，同时提供联系人、联系方式。</w:t>
      </w:r>
      <w:r>
        <w:rPr>
          <w:rFonts w:hint="eastAsia" w:ascii="楷体" w:hAnsi="楷体" w:eastAsia="楷体" w:cs="楷体"/>
          <w:b/>
          <w:bCs/>
          <w:color w:val="FF0000"/>
          <w:sz w:val="21"/>
          <w:szCs w:val="21"/>
          <w:lang w:val="en-US" w:eastAsia="zh-CN"/>
        </w:rPr>
        <w:t>否则视为无效报名</w:t>
      </w:r>
    </w:p>
    <w:p>
      <w:pPr>
        <w:jc w:val="center"/>
        <w:outlineLvl w:val="0"/>
        <w:rPr>
          <w:rFonts w:hint="eastAsia" w:ascii="楷体" w:hAnsi="楷体" w:eastAsia="楷体" w:cs="楷体"/>
          <w:b/>
          <w:bCs/>
          <w:sz w:val="28"/>
          <w:szCs w:val="28"/>
        </w:rPr>
      </w:pPr>
      <w:r>
        <w:rPr>
          <w:rFonts w:hint="eastAsia" w:ascii="楷体" w:hAnsi="楷体" w:eastAsia="楷体" w:cs="楷体"/>
          <w:b/>
          <w:bCs/>
          <w:sz w:val="28"/>
          <w:szCs w:val="28"/>
        </w:rPr>
        <w:t xml:space="preserve">  </w:t>
      </w:r>
      <w:bookmarkStart w:id="0" w:name="_Toc23496"/>
      <w:bookmarkStart w:id="1" w:name="_Toc4291"/>
      <w:bookmarkStart w:id="2" w:name="_Toc31745"/>
      <w:bookmarkStart w:id="3" w:name="_Toc20230"/>
      <w:bookmarkStart w:id="4" w:name="_Toc21218"/>
      <w:bookmarkStart w:id="5" w:name="_Toc22062"/>
      <w:bookmarkStart w:id="6" w:name="_Toc3037"/>
      <w:bookmarkStart w:id="7" w:name="_Toc27978"/>
      <w:bookmarkStart w:id="8" w:name="_Toc9717"/>
      <w:bookmarkStart w:id="9" w:name="_Toc29489"/>
      <w:bookmarkStart w:id="10" w:name="_Toc62544781"/>
      <w:bookmarkStart w:id="11" w:name="_Toc27039"/>
      <w:bookmarkStart w:id="12" w:name="_Toc26628"/>
      <w:bookmarkStart w:id="13" w:name="_Toc18891"/>
      <w:bookmarkStart w:id="14" w:name="_Toc21149"/>
      <w:bookmarkStart w:id="15" w:name="_Toc17858"/>
      <w:r>
        <w:rPr>
          <w:rFonts w:hint="eastAsia" w:ascii="楷体" w:hAnsi="楷体" w:eastAsia="楷体" w:cs="楷体"/>
          <w:b/>
          <w:bCs/>
          <w:sz w:val="28"/>
          <w:szCs w:val="28"/>
        </w:rPr>
        <w:t>投标人报名表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ind w:firstLine="140" w:firstLineChars="50"/>
        <w:rPr>
          <w:rFonts w:hint="eastAsia" w:ascii="楷体" w:hAnsi="楷体" w:eastAsia="楷体" w:cs="楷体"/>
          <w:sz w:val="28"/>
          <w:szCs w:val="28"/>
        </w:rPr>
      </w:pPr>
      <w:r>
        <w:rPr>
          <w:rFonts w:hint="eastAsia" w:ascii="楷体" w:hAnsi="楷体" w:eastAsia="楷体" w:cs="楷体"/>
          <w:sz w:val="28"/>
          <w:szCs w:val="28"/>
        </w:rPr>
        <w:t>公章：</w:t>
      </w:r>
    </w:p>
    <w:tbl>
      <w:tblPr>
        <w:tblStyle w:val="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1801"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项目名称</w:t>
            </w:r>
          </w:p>
        </w:tc>
        <w:tc>
          <w:tcPr>
            <w:tcW w:w="7123" w:type="dxa"/>
            <w:gridSpan w:val="3"/>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车架部电泳线烘干系统风道维修项目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1801"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投标单位</w:t>
            </w:r>
          </w:p>
          <w:p>
            <w:pPr>
              <w:jc w:val="center"/>
              <w:rPr>
                <w:rFonts w:hint="eastAsia" w:ascii="楷体" w:hAnsi="楷体" w:eastAsia="楷体" w:cs="楷体"/>
                <w:sz w:val="28"/>
                <w:szCs w:val="28"/>
              </w:rPr>
            </w:pPr>
            <w:r>
              <w:rPr>
                <w:rFonts w:hint="eastAsia" w:ascii="楷体" w:hAnsi="楷体" w:eastAsia="楷体" w:cs="楷体"/>
                <w:sz w:val="28"/>
                <w:szCs w:val="28"/>
              </w:rPr>
              <w:t>（全称）</w:t>
            </w:r>
          </w:p>
        </w:tc>
        <w:tc>
          <w:tcPr>
            <w:tcW w:w="7123" w:type="dxa"/>
            <w:gridSpan w:val="3"/>
            <w:vAlign w:val="center"/>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801" w:type="dxa"/>
            <w:vAlign w:val="center"/>
          </w:tcPr>
          <w:p>
            <w:pPr>
              <w:jc w:val="center"/>
              <w:rPr>
                <w:rFonts w:hint="eastAsia" w:ascii="楷体" w:hAnsi="楷体" w:eastAsia="楷体" w:cs="楷体"/>
                <w:color w:val="FF0000"/>
                <w:sz w:val="28"/>
                <w:szCs w:val="28"/>
              </w:rPr>
            </w:pPr>
            <w:r>
              <w:rPr>
                <w:rFonts w:hint="eastAsia" w:ascii="楷体" w:hAnsi="楷体" w:eastAsia="楷体" w:cs="楷体"/>
                <w:color w:val="000000"/>
                <w:sz w:val="28"/>
                <w:szCs w:val="28"/>
              </w:rPr>
              <w:t>设备品牌</w:t>
            </w:r>
          </w:p>
        </w:tc>
        <w:tc>
          <w:tcPr>
            <w:tcW w:w="7123" w:type="dxa"/>
            <w:gridSpan w:val="3"/>
            <w:vAlign w:val="center"/>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801"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项目负责人</w:t>
            </w:r>
          </w:p>
        </w:tc>
        <w:tc>
          <w:tcPr>
            <w:tcW w:w="2526" w:type="dxa"/>
            <w:vAlign w:val="center"/>
          </w:tcPr>
          <w:p>
            <w:pPr>
              <w:jc w:val="center"/>
              <w:rPr>
                <w:rFonts w:hint="eastAsia" w:ascii="楷体" w:hAnsi="楷体" w:eastAsia="楷体" w:cs="楷体"/>
                <w:sz w:val="28"/>
                <w:szCs w:val="28"/>
              </w:rPr>
            </w:pPr>
          </w:p>
        </w:tc>
        <w:tc>
          <w:tcPr>
            <w:tcW w:w="2272"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联系电话</w:t>
            </w:r>
          </w:p>
        </w:tc>
        <w:tc>
          <w:tcPr>
            <w:tcW w:w="2325" w:type="dxa"/>
            <w:vAlign w:val="center"/>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801"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公司电话</w:t>
            </w:r>
          </w:p>
        </w:tc>
        <w:tc>
          <w:tcPr>
            <w:tcW w:w="2526" w:type="dxa"/>
            <w:vAlign w:val="center"/>
          </w:tcPr>
          <w:p>
            <w:pPr>
              <w:jc w:val="center"/>
              <w:rPr>
                <w:rFonts w:hint="eastAsia" w:ascii="楷体" w:hAnsi="楷体" w:eastAsia="楷体" w:cs="楷体"/>
                <w:sz w:val="28"/>
                <w:szCs w:val="28"/>
              </w:rPr>
            </w:pPr>
          </w:p>
        </w:tc>
        <w:tc>
          <w:tcPr>
            <w:tcW w:w="2272"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传真</w:t>
            </w:r>
          </w:p>
        </w:tc>
        <w:tc>
          <w:tcPr>
            <w:tcW w:w="2325" w:type="dxa"/>
            <w:vAlign w:val="center"/>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801"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E-mail</w:t>
            </w:r>
          </w:p>
        </w:tc>
        <w:tc>
          <w:tcPr>
            <w:tcW w:w="7123" w:type="dxa"/>
            <w:gridSpan w:val="3"/>
            <w:vAlign w:val="center"/>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1801" w:type="dxa"/>
            <w:vAlign w:val="center"/>
          </w:tcPr>
          <w:p>
            <w:pPr>
              <w:jc w:val="center"/>
              <w:rPr>
                <w:rFonts w:hint="eastAsia" w:ascii="楷体" w:hAnsi="楷体" w:eastAsia="楷体" w:cs="楷体"/>
                <w:sz w:val="28"/>
                <w:szCs w:val="28"/>
              </w:rPr>
            </w:pPr>
            <w:r>
              <w:rPr>
                <w:rFonts w:hint="eastAsia" w:ascii="楷体" w:hAnsi="楷体" w:eastAsia="楷体" w:cs="楷体"/>
                <w:sz w:val="28"/>
                <w:szCs w:val="28"/>
              </w:rPr>
              <w:t>报名时间</w:t>
            </w:r>
          </w:p>
        </w:tc>
        <w:tc>
          <w:tcPr>
            <w:tcW w:w="7123" w:type="dxa"/>
            <w:gridSpan w:val="3"/>
            <w:vAlign w:val="center"/>
          </w:tcPr>
          <w:p>
            <w:pPr>
              <w:jc w:val="center"/>
              <w:rPr>
                <w:rFonts w:hint="eastAsia" w:ascii="楷体" w:hAnsi="楷体" w:eastAsia="楷体" w:cs="楷体"/>
                <w:sz w:val="28"/>
                <w:szCs w:val="28"/>
              </w:rPr>
            </w:pPr>
            <w:r>
              <w:rPr>
                <w:rFonts w:hint="eastAsia" w:ascii="楷体" w:hAnsi="楷体" w:eastAsia="楷体" w:cs="楷体"/>
                <w:sz w:val="28"/>
                <w:szCs w:val="28"/>
              </w:rPr>
              <w:t>年    月    日</w:t>
            </w:r>
          </w:p>
        </w:tc>
      </w:tr>
    </w:tbl>
    <w:p>
      <w:pPr>
        <w:ind w:left="472" w:right="69" w:rightChars="33" w:hanging="551" w:hangingChars="196"/>
        <w:rPr>
          <w:rFonts w:hint="eastAsia" w:ascii="楷体" w:hAnsi="楷体" w:eastAsia="楷体" w:cs="楷体"/>
          <w:sz w:val="28"/>
          <w:szCs w:val="28"/>
        </w:rPr>
      </w:pPr>
      <w:r>
        <w:rPr>
          <w:rFonts w:hint="eastAsia" w:ascii="楷体" w:hAnsi="楷体" w:eastAsia="楷体" w:cs="楷体"/>
          <w:b/>
          <w:sz w:val="28"/>
          <w:szCs w:val="28"/>
        </w:rPr>
        <w:t>注：</w:t>
      </w:r>
      <w:r>
        <w:rPr>
          <w:rFonts w:hint="eastAsia" w:ascii="楷体" w:hAnsi="楷体" w:eastAsia="楷体" w:cs="楷体"/>
          <w:sz w:val="28"/>
          <w:szCs w:val="28"/>
        </w:rPr>
        <w:t>请投标单位认真填写并加盖公章，并于规定日期前以扫描电子版形式回传。缺项及不按要求时间回复均视为自动放弃本次投标。</w:t>
      </w:r>
    </w:p>
    <w:p>
      <w:pPr>
        <w:rPr>
          <w:rFonts w:hint="eastAsia" w:ascii="楷体" w:hAnsi="楷体" w:eastAsia="楷体" w:cs="楷体"/>
          <w:sz w:val="28"/>
          <w:szCs w:val="28"/>
        </w:rPr>
      </w:pPr>
      <w:r>
        <w:rPr>
          <w:rFonts w:hint="eastAsia" w:ascii="楷体" w:hAnsi="楷体" w:eastAsia="楷体" w:cs="楷体"/>
          <w:sz w:val="28"/>
          <w:szCs w:val="28"/>
        </w:rPr>
        <w:t xml:space="preserve">联系人：         联系电话：     </w:t>
      </w:r>
    </w:p>
    <w:p>
      <w:pPr>
        <w:outlineLvl w:val="0"/>
        <w:rPr>
          <w:rFonts w:hint="eastAsia" w:ascii="楷体" w:hAnsi="楷体" w:eastAsia="楷体" w:cs="楷体"/>
          <w:sz w:val="28"/>
          <w:szCs w:val="28"/>
        </w:rPr>
      </w:pPr>
      <w:bookmarkStart w:id="16" w:name="_Toc29140"/>
      <w:bookmarkStart w:id="17" w:name="_Toc27463"/>
      <w:bookmarkStart w:id="18" w:name="_Toc62544782"/>
      <w:bookmarkStart w:id="19" w:name="_Toc17221"/>
      <w:bookmarkStart w:id="20" w:name="_Toc6407"/>
      <w:bookmarkStart w:id="21" w:name="_Toc23441"/>
      <w:bookmarkStart w:id="22" w:name="_Toc27924"/>
      <w:bookmarkStart w:id="23" w:name="_Toc24828"/>
      <w:bookmarkStart w:id="24" w:name="_Toc20893"/>
      <w:bookmarkStart w:id="25" w:name="_Toc15420"/>
      <w:bookmarkStart w:id="26" w:name="_Toc2457"/>
      <w:bookmarkStart w:id="27" w:name="_Toc31992"/>
      <w:bookmarkStart w:id="28" w:name="_Toc16672"/>
      <w:bookmarkStart w:id="29" w:name="_Toc30214"/>
      <w:bookmarkStart w:id="30" w:name="_Toc524"/>
      <w:bookmarkStart w:id="31" w:name="_Toc14160"/>
      <w:bookmarkStart w:id="32" w:name="_Toc14492"/>
      <w:r>
        <w:rPr>
          <w:rFonts w:hint="eastAsia" w:ascii="楷体" w:hAnsi="楷体" w:eastAsia="楷体" w:cs="楷体"/>
          <w:sz w:val="28"/>
          <w:szCs w:val="28"/>
        </w:rPr>
        <w:t>电子邮箱：</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ind w:firstLine="2200" w:firstLineChars="500"/>
        <w:rPr>
          <w:rFonts w:hint="eastAsia" w:ascii="黑体" w:hAnsi="黑体" w:eastAsia="黑体"/>
          <w:sz w:val="44"/>
          <w:szCs w:val="44"/>
        </w:rPr>
      </w:pPr>
    </w:p>
    <w:p>
      <w:pPr>
        <w:ind w:firstLine="2200" w:firstLineChars="500"/>
        <w:rPr>
          <w:rFonts w:hint="eastAsia" w:ascii="黑体" w:hAnsi="黑体" w:eastAsia="黑体"/>
          <w:sz w:val="44"/>
          <w:szCs w:val="44"/>
        </w:rPr>
      </w:pPr>
      <w:r>
        <w:rPr>
          <w:rFonts w:hint="eastAsia" w:ascii="黑体" w:hAnsi="黑体" w:eastAsia="黑体"/>
          <w:sz w:val="44"/>
          <w:szCs w:val="44"/>
        </w:rPr>
        <w:t>招标项目授权委托书</w:t>
      </w:r>
    </w:p>
    <w:p>
      <w:pPr>
        <w:rPr>
          <w:rFonts w:hint="eastAsia" w:ascii="宋体" w:hAnsi="宋体"/>
          <w:sz w:val="28"/>
          <w:szCs w:val="28"/>
        </w:rPr>
      </w:pPr>
      <w:r>
        <w:rPr>
          <w:rFonts w:hint="eastAsia" w:ascii="宋体" w:hAnsi="宋体"/>
          <w:sz w:val="28"/>
          <w:szCs w:val="28"/>
        </w:rPr>
        <w:t xml:space="preserve">    </w:t>
      </w:r>
    </w:p>
    <w:p>
      <w:pPr>
        <w:spacing w:line="360" w:lineRule="auto"/>
        <w:rPr>
          <w:rFonts w:hint="eastAsia" w:ascii="宋体" w:hAnsi="宋体"/>
          <w:sz w:val="32"/>
          <w:szCs w:val="32"/>
          <w:u w:val="single"/>
        </w:rPr>
      </w:pPr>
      <w:r>
        <w:rPr>
          <w:rFonts w:hint="eastAsia" w:ascii="宋体" w:hAnsi="宋体"/>
          <w:sz w:val="28"/>
          <w:szCs w:val="28"/>
        </w:rPr>
        <w:t xml:space="preserve">     </w:t>
      </w:r>
      <w:r>
        <w:rPr>
          <w:rFonts w:hint="eastAsia" w:ascii="宋体" w:hAnsi="宋体"/>
          <w:sz w:val="32"/>
          <w:szCs w:val="32"/>
        </w:rPr>
        <w:t>本人因工作安排冲突，不能亲自参加</w:t>
      </w:r>
      <w:r>
        <w:rPr>
          <w:rFonts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rPr>
        <w:softHyphen/>
      </w:r>
      <w:r>
        <w:rPr>
          <w:rFonts w:hint="eastAsia" w:ascii="宋体" w:hAnsi="宋体"/>
          <w:sz w:val="32"/>
          <w:szCs w:val="32"/>
          <w:u w:val="single"/>
        </w:rPr>
        <w:t xml:space="preserve">                   </w:t>
      </w:r>
    </w:p>
    <w:p>
      <w:pPr>
        <w:spacing w:line="360" w:lineRule="auto"/>
        <w:rPr>
          <w:rFonts w:hint="eastAsia" w:ascii="宋体" w:hAnsi="宋体"/>
          <w:sz w:val="32"/>
          <w:szCs w:val="32"/>
          <w:u w:val="single"/>
        </w:rPr>
      </w:pPr>
      <w:r>
        <w:rPr>
          <w:rFonts w:hint="eastAsia" w:ascii="宋体" w:hAnsi="宋体"/>
          <w:sz w:val="32"/>
          <w:szCs w:val="32"/>
          <w:u w:val="single"/>
        </w:rPr>
        <w:t xml:space="preserve">                                                        </w:t>
      </w:r>
    </w:p>
    <w:p>
      <w:pPr>
        <w:spacing w:line="360" w:lineRule="auto"/>
        <w:rPr>
          <w:rFonts w:hint="eastAsia" w:ascii="宋体" w:hAnsi="宋体"/>
          <w:sz w:val="32"/>
          <w:szCs w:val="32"/>
        </w:rPr>
      </w:pPr>
      <w:r>
        <w:rPr>
          <w:rFonts w:hint="eastAsia" w:ascii="宋体" w:hAnsi="宋体"/>
          <w:sz w:val="32"/>
          <w:szCs w:val="32"/>
        </w:rPr>
        <w:t>项目招标，特委托</w:t>
      </w:r>
      <w:r>
        <w:rPr>
          <w:rFonts w:hint="eastAsia" w:ascii="宋体" w:hAnsi="宋体"/>
          <w:sz w:val="32"/>
          <w:szCs w:val="32"/>
          <w:u w:val="single"/>
        </w:rPr>
        <w:t xml:space="preserve">              </w:t>
      </w:r>
      <w:r>
        <w:rPr>
          <w:rFonts w:hint="eastAsia" w:ascii="宋体" w:hAnsi="宋体"/>
          <w:sz w:val="32"/>
          <w:szCs w:val="32"/>
        </w:rPr>
        <w:t xml:space="preserve"> 作为代理人，全权代表我参加该项目组织商务谈判工作，对委托人在办理上述事项过程中所有言论及所签署文件，我均予以认可，并承担相关责任。</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t>委托人：</w:t>
      </w:r>
    </w:p>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t>被委托人：</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t xml:space="preserve">                                  年     月     日</w:t>
      </w:r>
    </w:p>
    <w:p/>
    <w:p/>
    <w:p>
      <w:pPr>
        <w:numPr>
          <w:ilvl w:val="0"/>
          <w:numId w:val="1"/>
        </w:numPr>
        <w:bidi w:val="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营业执照</w:t>
      </w:r>
    </w:p>
    <w:p>
      <w:pPr>
        <w:pStyle w:val="2"/>
        <w:numPr>
          <w:ilvl w:val="0"/>
          <w:numId w:val="1"/>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业绩表及类似合同。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92895029" o:spid="_x0000_s2068" o:spt="136" type="#_x0000_t136" style="position:absolute;left:0pt;margin-left:578.35pt;margin-top:171.25pt;height:10pt;width:86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864692" o:spid="_x0000_s2067" o:spt="136" type="#_x0000_t136" style="position:absolute;left:0pt;margin-left:502.7pt;margin-top:246.9pt;height:10pt;width:86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834534" o:spid="_x0000_s2066" o:spt="136" type="#_x0000_t136" style="position:absolute;left:0pt;margin-left:427.05pt;margin-top:322.55pt;height:10pt;width:86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804418" o:spid="_x0000_s2065" o:spt="136" type="#_x0000_t136" style="position:absolute;left:0pt;margin-left:351.35pt;margin-top:398.2pt;height:10pt;width:86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781994" o:spid="_x0000_s2064" o:spt="136" type="#_x0000_t136" style="position:absolute;left:0pt;margin-left:275.7pt;margin-top:473.85pt;height:10pt;width:86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761373" o:spid="_x0000_s2063" o:spt="136" type="#_x0000_t136" style="position:absolute;left:0pt;margin-left:200.05pt;margin-top:549.55pt;height:10pt;width:86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733493" o:spid="_x0000_s2062" o:spt="136" type="#_x0000_t136" style="position:absolute;left:0pt;margin-left:124.4pt;margin-top:625.2pt;height:10pt;width:86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719275" o:spid="_x0000_s2061" o:spt="136" type="#_x0000_t136" style="position:absolute;left:0pt;margin-left:48.75pt;margin-top:700.85pt;height:10pt;width:86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677532" o:spid="_x0000_s2060" o:spt="136" type="#_x0000_t136" style="position:absolute;left:0pt;margin-left:-26.95pt;margin-top:776.5pt;height:10pt;width:86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652382" o:spid="_x0000_s2059" o:spt="136" type="#_x0000_t136" style="position:absolute;left:0pt;margin-left:-102.6pt;margin-top:852.15pt;height:10pt;width:86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638804" o:spid="_x0000_s2058" o:spt="136" type="#_x0000_t136" style="position:absolute;left:0pt;margin-left:578.35pt;margin-top:-307.85pt;height:10pt;width:86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620257" o:spid="_x0000_s2057" o:spt="136" type="#_x0000_t136" style="position:absolute;left:0pt;margin-left:502.7pt;margin-top:-232.2pt;height:10pt;width:86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600545" o:spid="_x0000_s2056" o:spt="136" type="#_x0000_t136" style="position:absolute;left:0pt;margin-left:427.05pt;margin-top:-156.5pt;height:10pt;width:86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572878" o:spid="_x0000_s2055" o:spt="136" type="#_x0000_t136" style="position:absolute;left:0pt;margin-left:351.35pt;margin-top:-80.85pt;height:10pt;width:86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535664" o:spid="_x0000_s2054" o:spt="136" type="#_x0000_t136" style="position:absolute;left:0pt;margin-left:275.7pt;margin-top:-5.2pt;height:10pt;width:86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496212" o:spid="_x0000_s2053" o:spt="136" type="#_x0000_t136" style="position:absolute;left:0pt;margin-left:200.05pt;margin-top:70.45pt;height:10pt;width:86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479281" o:spid="_x0000_s2052" o:spt="136" type="#_x0000_t136" style="position:absolute;left:0pt;margin-left:124.4pt;margin-top:146.1pt;height:10pt;width:86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436902" o:spid="_x0000_s2051" o:spt="136" type="#_x0000_t136" style="position:absolute;left:0pt;margin-left:48.75pt;margin-top:221.8pt;height:10pt;width:86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419285" o:spid="_x0000_s2050" o:spt="136" type="#_x0000_t136" style="position:absolute;left:0pt;margin-left:-26.95pt;margin-top:297.45pt;height:10pt;width:86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r>
      <w:rPr>
        <w:sz w:val="18"/>
      </w:rPr>
      <w:pict>
        <v:shape id="PowerPlusWaterMarkObject92392109" o:spid="_x0000_s2049" o:spt="136" type="#_x0000_t136" style="position:absolute;left:0pt;margin-left:-102.6pt;margin-top:373.1pt;height:10pt;width:86pt;mso-position-horizontal-relative:margin;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曹烨0591272021-09-18" style="font-family:微软雅黑;font-size:1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BF639"/>
    <w:multiLevelType w:val="singleLevel"/>
    <w:tmpl w:val="B89BF63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46017"/>
    <w:rsid w:val="125D59B9"/>
    <w:rsid w:val="13E20328"/>
    <w:rsid w:val="1FD312A2"/>
    <w:rsid w:val="234558CF"/>
    <w:rsid w:val="27112322"/>
    <w:rsid w:val="2A015992"/>
    <w:rsid w:val="2AAE0B9C"/>
    <w:rsid w:val="2AE51089"/>
    <w:rsid w:val="2BBC4E2D"/>
    <w:rsid w:val="5A6A2844"/>
    <w:rsid w:val="76D736CC"/>
    <w:rsid w:val="789F4A4D"/>
    <w:rsid w:val="7C3E161F"/>
    <w:rsid w:val="7F12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Default"/>
    <w:qFormat/>
    <w:uiPriority w:val="0"/>
    <w:pPr>
      <w:widowControl w:val="0"/>
      <w:autoSpaceDE w:val="0"/>
      <w:autoSpaceDN w:val="0"/>
      <w:adjustRightInd w:val="0"/>
    </w:pPr>
    <w:rPr>
      <w:rFonts w:ascii="Arial" w:hAnsi="Arial" w:eastAsia="宋体" w:cs="Times New Roman"/>
      <w:color w:val="000000"/>
      <w:kern w:val="0"/>
      <w:sz w:val="24"/>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2021-09-18T06:49:54Z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2052-10.8.2.6860</vt:lpwstr>
  </property>
  <property fmtid="{D5CDD505-2E9C-101B-9397-08002B2CF9AE}" pid="3" name="ICV">
    <vt:lpwstr>D110445BF2D84400BC284284A1E93CAC</vt:lpwstr>
  </property>
</Properties>
</file>