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比泽尔压缩机维修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产品试验检测中心比泽尔压缩机维修</w:t>
      </w:r>
      <w:r>
        <w:rPr>
          <w:rFonts w:hint="eastAsia" w:ascii="宋体" w:hAnsi="宋体" w:cs="宋体"/>
          <w:color w:val="000000"/>
          <w:sz w:val="24"/>
          <w:szCs w:val="24"/>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采购形式编号：CGZX2025090040</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产品试验检测中心比泽尔压缩机维修</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产品试验检测中心比泽尔压缩机维修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产品试验检测中心比泽尔压缩机维修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rPr>
              <w:t>合同签订</w:t>
            </w:r>
            <w:r>
              <w:rPr>
                <w:rFonts w:hint="eastAsia" w:ascii="宋体" w:hAnsi="宋体" w:eastAsia="宋体" w:cs="宋体"/>
                <w:b w:val="0"/>
                <w:lang w:val="en-US" w:eastAsia="zh-CN"/>
              </w:rPr>
              <w:t>并完成施工后按照合同约定金额付款</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300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4</w:t>
      </w:r>
      <w:r>
        <w:rPr>
          <w:rFonts w:hint="eastAsia" w:ascii="宋体" w:hAnsi="宋体" w:eastAsia="宋体" w:cs="宋体"/>
          <w:color w:val="000000"/>
          <w:sz w:val="24"/>
          <w:szCs w:val="24"/>
        </w:rPr>
        <w:t>）拟投标人不存在严重违规或被列入招标人“黑名单”的声明。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5</w:t>
      </w:r>
      <w:r>
        <w:rPr>
          <w:rFonts w:hint="eastAsia" w:ascii="宋体" w:hAnsi="宋体" w:eastAsia="宋体" w:cs="宋体"/>
          <w:color w:val="000000"/>
          <w:sz w:val="24"/>
          <w:szCs w:val="24"/>
        </w:rPr>
        <w:t>）拟投标人经审计的近三年的公司财务报表（资产负债表、损益表、现金流量表）未显示异常。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6</w:t>
      </w:r>
      <w:r>
        <w:rPr>
          <w:rFonts w:hint="eastAsia" w:ascii="宋体" w:hAnsi="宋体" w:eastAsia="宋体" w:cs="宋体"/>
          <w:color w:val="000000"/>
          <w:sz w:val="24"/>
          <w:szCs w:val="24"/>
        </w:rPr>
        <w:t>）拟投标人有与本次招标内容相同或类似项目业绩，且近3年内无因服务不当而造成重大事故。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7</w:t>
      </w:r>
      <w:r>
        <w:rPr>
          <w:rFonts w:hint="eastAsia" w:ascii="宋体" w:hAnsi="宋体" w:eastAsia="宋体" w:cs="宋体"/>
          <w:color w:val="000000"/>
          <w:sz w:val="24"/>
          <w:szCs w:val="24"/>
        </w:rPr>
        <w:t>）本项目不接受联合体投标。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r>
        <w:rPr>
          <w:rFonts w:hint="eastAsia" w:ascii="宋体" w:hAnsi="宋体" w:cs="宋体"/>
          <w:color w:val="000000"/>
          <w:sz w:val="24"/>
          <w:szCs w:val="24"/>
          <w:lang w:eastAsia="zh-CN"/>
        </w:rPr>
        <w:t>；</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9</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18</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10</w:t>
      </w:r>
      <w:r>
        <w:rPr>
          <w:rFonts w:hint="eastAsia" w:ascii="宋体" w:hAnsi="宋体" w:eastAsia="宋体" w:cs="宋体"/>
          <w:bCs/>
        </w:rPr>
        <w:t>月</w:t>
      </w:r>
      <w:r>
        <w:rPr>
          <w:rFonts w:hint="default" w:eastAsia="宋体" w:cs="宋体"/>
          <w:bCs/>
          <w:woUserID w:val="1"/>
        </w:rPr>
        <w:t>14</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答疑时间：截止至202</w:t>
      </w:r>
      <w:r>
        <w:rPr>
          <w:rFonts w:hint="eastAsia" w:ascii="宋体" w:hAnsi="宋体" w:eastAsia="宋体" w:cs="宋体"/>
          <w:lang w:val="en-US" w:eastAsia="zh-CN"/>
        </w:rPr>
        <w:t>3</w:t>
      </w:r>
      <w:r>
        <w:rPr>
          <w:rFonts w:hint="eastAsia" w:ascii="宋体" w:hAnsi="宋体" w:eastAsia="宋体" w:cs="宋体"/>
        </w:rPr>
        <w:t>年</w:t>
      </w:r>
      <w:r>
        <w:rPr>
          <w:rFonts w:hint="eastAsia" w:ascii="宋体" w:hAnsi="宋体" w:eastAsia="宋体" w:cs="宋体"/>
          <w:lang w:val="en-US" w:eastAsia="zh-CN"/>
        </w:rPr>
        <w:t xml:space="preserve"> </w:t>
      </w:r>
      <w:r>
        <w:rPr>
          <w:rFonts w:hint="default" w:eastAsia="宋体" w:cs="宋体"/>
          <w:bCs/>
          <w:woUserID w:val="1"/>
        </w:rPr>
        <w:t>10</w:t>
      </w:r>
      <w:r>
        <w:rPr>
          <w:rFonts w:hint="eastAsia" w:ascii="宋体" w:hAnsi="宋体" w:eastAsia="宋体" w:cs="宋体"/>
        </w:rPr>
        <w:t>月</w:t>
      </w:r>
      <w:r>
        <w:rPr>
          <w:rFonts w:hint="eastAsia" w:ascii="宋体" w:hAnsi="宋体" w:eastAsia="宋体" w:cs="宋体"/>
          <w:lang w:val="en-US" w:eastAsia="zh-CN"/>
        </w:rPr>
        <w:t xml:space="preserve"> </w:t>
      </w:r>
      <w:r>
        <w:rPr>
          <w:rFonts w:hint="default" w:eastAsia="宋体" w:cs="宋体"/>
          <w:bCs/>
          <w:woUserID w:val="1"/>
        </w:rPr>
        <w:t>14</w:t>
      </w:r>
      <w:r>
        <w:rPr>
          <w:rFonts w:hint="eastAsia" w:ascii="宋体" w:hAnsi="宋体" w:eastAsia="宋体" w:cs="宋体"/>
        </w:rPr>
        <w:t>日（周</w:t>
      </w:r>
      <w:r>
        <w:rPr>
          <w:rFonts w:hint="default" w:eastAsia="宋体" w:cs="宋体"/>
          <w:woUserID w:val="1"/>
        </w:rPr>
        <w:t>二</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eastAsia="zh-CN"/>
        </w:rPr>
        <w:t>zhangchi1@sinotruk.com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10</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16</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四</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903" w:type="pct"/>
          </w:tcPr>
          <w:p>
            <w:pPr>
              <w:pStyle w:val="8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乙方负责压缩机的现场拆装</w:t>
            </w:r>
          </w:p>
        </w:tc>
        <w:tc>
          <w:tcPr>
            <w:tcW w:w="1332" w:type="pct"/>
          </w:tcPr>
          <w:p>
            <w:pPr>
              <w:pStyle w:val="82"/>
              <w:rPr>
                <w:rFonts w:hint="eastAsia" w:ascii="宋体" w:hAnsi="宋体" w:eastAsia="宋体" w:cs="宋体"/>
                <w:sz w:val="24"/>
                <w:szCs w:val="24"/>
              </w:rPr>
            </w:pPr>
          </w:p>
        </w:tc>
        <w:tc>
          <w:tcPr>
            <w:tcW w:w="888" w:type="pct"/>
          </w:tcPr>
          <w:p>
            <w:pPr>
              <w:pStyle w:val="8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903" w:type="pct"/>
          </w:tcPr>
          <w:p>
            <w:pPr>
              <w:pStyle w:val="8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乙方应严格按照甲方要求的时间节点进行维修</w:t>
            </w:r>
          </w:p>
        </w:tc>
        <w:tc>
          <w:tcPr>
            <w:tcW w:w="1332" w:type="pct"/>
          </w:tcPr>
          <w:p>
            <w:pPr>
              <w:pStyle w:val="82"/>
              <w:rPr>
                <w:rFonts w:hint="eastAsia" w:ascii="宋体" w:hAnsi="宋体" w:eastAsia="宋体" w:cs="宋体"/>
                <w:sz w:val="24"/>
                <w:szCs w:val="24"/>
              </w:rPr>
            </w:pPr>
          </w:p>
        </w:tc>
        <w:tc>
          <w:tcPr>
            <w:tcW w:w="888" w:type="pct"/>
          </w:tcPr>
          <w:p>
            <w:pPr>
              <w:pStyle w:val="8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903" w:type="pct"/>
          </w:tcPr>
          <w:p>
            <w:pPr>
              <w:pStyle w:val="8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压缩机维修过程中，应严格按照原厂操作规范进行</w:t>
            </w:r>
          </w:p>
        </w:tc>
        <w:tc>
          <w:tcPr>
            <w:tcW w:w="1332" w:type="pct"/>
          </w:tcPr>
          <w:p>
            <w:pPr>
              <w:pStyle w:val="82"/>
              <w:rPr>
                <w:rFonts w:hint="eastAsia" w:ascii="宋体" w:hAnsi="宋体" w:eastAsia="宋体" w:cs="宋体"/>
                <w:sz w:val="24"/>
                <w:szCs w:val="24"/>
              </w:rPr>
            </w:pPr>
          </w:p>
        </w:tc>
        <w:tc>
          <w:tcPr>
            <w:tcW w:w="888" w:type="pct"/>
          </w:tcPr>
          <w:p>
            <w:pPr>
              <w:pStyle w:val="8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exact"/>
        </w:trPr>
        <w:tc>
          <w:tcPr>
            <w:tcW w:w="875" w:type="pct"/>
          </w:tcPr>
          <w:p>
            <w:pPr>
              <w:pStyle w:val="8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903" w:type="pct"/>
          </w:tcPr>
          <w:p>
            <w:pPr>
              <w:pStyle w:val="8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压缩机维修后，应恢复原样并进行调试，保证其恢复维修前的性能水平</w:t>
            </w:r>
          </w:p>
        </w:tc>
        <w:tc>
          <w:tcPr>
            <w:tcW w:w="1332" w:type="pct"/>
          </w:tcPr>
          <w:p>
            <w:pPr>
              <w:pStyle w:val="82"/>
              <w:rPr>
                <w:rFonts w:hint="eastAsia" w:ascii="宋体" w:hAnsi="宋体" w:eastAsia="宋体" w:cs="宋体"/>
                <w:sz w:val="24"/>
                <w:szCs w:val="24"/>
              </w:rPr>
            </w:pPr>
          </w:p>
        </w:tc>
        <w:tc>
          <w:tcPr>
            <w:tcW w:w="888" w:type="pct"/>
          </w:tcPr>
          <w:p>
            <w:pPr>
              <w:pStyle w:val="82"/>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903" w:type="pct"/>
          </w:tcPr>
          <w:p>
            <w:pPr>
              <w:pStyle w:val="82"/>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维修完成后，应对甲方现场进行恢复</w:t>
            </w:r>
          </w:p>
        </w:tc>
        <w:tc>
          <w:tcPr>
            <w:tcW w:w="1332" w:type="pct"/>
          </w:tcPr>
          <w:p>
            <w:pPr>
              <w:pStyle w:val="82"/>
              <w:rPr>
                <w:rFonts w:hint="eastAsia" w:ascii="宋体" w:hAnsi="宋体" w:eastAsia="宋体" w:cs="宋体"/>
                <w:sz w:val="24"/>
                <w:szCs w:val="24"/>
              </w:rPr>
            </w:pPr>
          </w:p>
        </w:tc>
        <w:tc>
          <w:tcPr>
            <w:tcW w:w="888" w:type="pct"/>
          </w:tcPr>
          <w:p>
            <w:pPr>
              <w:pStyle w:val="82"/>
              <w:rPr>
                <w:rFonts w:hint="eastAsia" w:ascii="宋体" w:hAnsi="宋体" w:eastAsia="宋体" w:cs="宋体"/>
                <w:sz w:val="24"/>
                <w:szCs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4、本项目报价上限为6.1万元</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719" w:type="dxa"/>
        <w:tblInd w:w="0" w:type="dxa"/>
        <w:tblLayout w:type="fixed"/>
        <w:tblCellMar>
          <w:top w:w="0" w:type="dxa"/>
          <w:left w:w="108" w:type="dxa"/>
          <w:bottom w:w="0" w:type="dxa"/>
          <w:right w:w="108" w:type="dxa"/>
        </w:tblCellMar>
      </w:tblPr>
      <w:tblGrid>
        <w:gridCol w:w="636"/>
        <w:gridCol w:w="1947"/>
        <w:gridCol w:w="1459"/>
        <w:gridCol w:w="1028"/>
        <w:gridCol w:w="833"/>
        <w:gridCol w:w="1070"/>
        <w:gridCol w:w="1050"/>
        <w:gridCol w:w="696"/>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单位</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2"/>
                <w:szCs w:val="22"/>
              </w:rPr>
            </w:pPr>
            <w:r>
              <w:rPr>
                <w:rFonts w:hint="eastAsia" w:ascii="宋体" w:hAnsi="宋体" w:eastAsia="宋体" w:cs="宋体"/>
                <w:i w:val="0"/>
                <w:iCs w:val="0"/>
                <w:color w:val="000000"/>
                <w:kern w:val="0"/>
                <w:sz w:val="22"/>
                <w:szCs w:val="22"/>
                <w:u w:val="none"/>
                <w:lang w:val="en-US" w:eastAsia="zh-CN" w:bidi="ar"/>
              </w:rPr>
              <w:t>1</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rPr>
            </w:pPr>
            <w:r>
              <w:rPr>
                <w:rFonts w:hint="eastAsia" w:ascii="宋体" w:hAnsi="宋体" w:eastAsia="宋体" w:cs="宋体"/>
                <w:kern w:val="0"/>
                <w:sz w:val="20"/>
                <w:szCs w:val="20"/>
              </w:rPr>
              <w:t>焊接龙门架</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架</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压缩机拆装</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人天</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压缩机拆检</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人天</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油报警器</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压缩机内部拆解维修</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HSN8571-125-40P</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50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更换垫片及辅材</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kern w:val="2"/>
                <w:sz w:val="21"/>
                <w:szCs w:val="21"/>
                <w:lang w:val="en-US" w:eastAsia="zh-CN" w:bidi="ar-SA"/>
              </w:rPr>
            </w:pPr>
            <w:r>
              <w:rPr>
                <w:rFonts w:hint="eastAsia" w:ascii="宋体" w:hAnsi="宋体" w:eastAsia="宋体" w:cs="宋体"/>
                <w:b w:val="0"/>
                <w:bCs/>
                <w:szCs w:val="21"/>
                <w:lang w:val="en-US" w:eastAsia="zh-CN"/>
              </w:rPr>
              <w:t>维修工作完成后进行一次性付款，半年期商业汇票（包括银行承兑和商业承兑）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按照原厂规定</w:t>
            </w:r>
            <w:r>
              <w:rPr>
                <w:rFonts w:hint="eastAsia" w:ascii="宋体" w:hAnsi="宋体" w:eastAsia="宋体" w:cs="宋体"/>
                <w:b w:val="0"/>
                <w:bCs/>
                <w:szCs w:val="21"/>
                <w:lang w:val="en-US" w:eastAsia="zh-CN"/>
              </w:rPr>
              <w:t>操作规范对设备进行维修</w:t>
            </w:r>
            <w:r>
              <w:rPr>
                <w:rFonts w:hint="default" w:ascii="宋体" w:hAnsi="宋体" w:eastAsia="宋体" w:cs="宋体"/>
                <w:b w:val="0"/>
                <w:bCs/>
                <w:szCs w:val="21"/>
                <w:lang w:val="en-US" w:eastAsia="zh-CN"/>
              </w:rPr>
              <w:t>。</w:t>
            </w:r>
          </w:p>
          <w:p>
            <w:pPr>
              <w:pStyle w:val="82"/>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w:t>
            </w:r>
            <w:r>
              <w:rPr>
                <w:rFonts w:hint="eastAsia" w:ascii="宋体" w:hAnsi="宋体" w:eastAsia="宋体" w:cs="宋体"/>
                <w:b w:val="0"/>
                <w:bCs/>
                <w:szCs w:val="21"/>
                <w:lang w:val="en-US" w:eastAsia="zh-CN"/>
              </w:rPr>
              <w:t>修</w:t>
            </w:r>
            <w:r>
              <w:rPr>
                <w:rFonts w:hint="default" w:ascii="宋体" w:hAnsi="宋体" w:eastAsia="宋体" w:cs="宋体"/>
                <w:b w:val="0"/>
                <w:bCs/>
                <w:szCs w:val="21"/>
                <w:lang w:val="en-US" w:eastAsia="zh-CN"/>
              </w:rPr>
              <w:t>过程中更换的备件，需保证为原装正品备件，不得使用仿制件或翻新件。</w:t>
            </w:r>
          </w:p>
          <w:p>
            <w:pPr>
              <w:pStyle w:val="82"/>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维保人员需具备设备维修的专业资质。</w:t>
            </w:r>
          </w:p>
          <w:p>
            <w:pPr>
              <w:pStyle w:val="82"/>
              <w:jc w:val="left"/>
              <w:rPr>
                <w:rFonts w:hint="eastAsia" w:ascii="宋体" w:hAnsi="宋体" w:eastAsia="宋体" w:cs="宋体"/>
                <w:b/>
                <w:kern w:val="2"/>
                <w:sz w:val="21"/>
                <w:szCs w:val="21"/>
                <w:lang w:val="en-US" w:eastAsia="zh-CN" w:bidi="ar-SA"/>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宋体" w:hAnsi="宋体" w:eastAsia="宋体" w:cs="宋体"/>
                <w:b/>
                <w:kern w:val="2"/>
                <w:sz w:val="21"/>
                <w:szCs w:val="22"/>
                <w:lang w:val="en-US" w:eastAsia="zh-CN" w:bidi="ar-SA"/>
              </w:rPr>
            </w:pPr>
            <w:r>
              <w:rPr>
                <w:rFonts w:hint="eastAsia" w:ascii="宋体" w:hAnsi="宋体" w:eastAsia="宋体" w:cs="宋体"/>
                <w:b w:val="0"/>
                <w:bCs/>
                <w:lang w:val="en-US" w:eastAsia="zh-CN"/>
              </w:rPr>
              <w:t>备品备件及耗材必须为设备原厂件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bookmarkStart w:id="13" w:name="_Toc353881022"/>
      <w:bookmarkStart w:id="14" w:name="_Toc9193"/>
      <w:bookmarkStart w:id="15" w:name="_Toc639013"/>
    </w:p>
    <w:p>
      <w:pPr>
        <w:rPr>
          <w:rFonts w:hint="eastAsia" w:ascii="宋体" w:hAnsi="宋体" w:eastAsia="宋体" w:cs="宋体"/>
          <w:b/>
          <w:bCs/>
          <w:color w:val="000000"/>
          <w:sz w:val="28"/>
        </w:r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lang w:val="en-US" w:eastAsia="zh-CN"/>
        </w:rPr>
        <w:t>产品试验检测中心比泽尔压缩机维修</w:t>
      </w:r>
      <w:r>
        <w:rPr>
          <w:rFonts w:hint="eastAsia" w:ascii="宋体" w:hAnsi="宋体" w:eastAsia="宋体" w:cs="宋体"/>
          <w:color w:val="000000"/>
          <w:sz w:val="24"/>
          <w:szCs w:val="24"/>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本次维</w:t>
      </w:r>
      <w:r>
        <w:rPr>
          <w:rFonts w:hint="eastAsia" w:ascii="宋体" w:hAnsi="宋体" w:cs="宋体"/>
          <w:sz w:val="24"/>
          <w:szCs w:val="24"/>
          <w:lang w:val="en-US" w:eastAsia="zh-CN"/>
        </w:rPr>
        <w:t>修涉及比泽尔压缩机1台，型号为HSN8571-125-40P，该压缩机在保养过程中发现油报警器磁环破损进入压缩机内部，需将压缩机进行拆解进行全面检查维修，更换损坏的零部件，调试压缩机保证其可以正常工作。</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本工程涉及</w:t>
      </w:r>
      <w:r>
        <w:rPr>
          <w:rFonts w:hint="eastAsia" w:ascii="宋体" w:hAnsi="宋体" w:cs="宋体"/>
          <w:sz w:val="24"/>
          <w:szCs w:val="24"/>
          <w:lang w:val="en-US" w:eastAsia="zh-CN"/>
        </w:rPr>
        <w:t>比泽尔压缩机1台，型号为HSN8571-125-40P</w:t>
      </w:r>
      <w:r>
        <w:rPr>
          <w:rFonts w:hint="eastAsia" w:ascii="宋体" w:hAnsi="宋体" w:eastAsia="宋体" w:cs="宋体"/>
          <w:sz w:val="24"/>
          <w:szCs w:val="24"/>
        </w:rPr>
        <w:t>，</w:t>
      </w:r>
      <w:r>
        <w:rPr>
          <w:rFonts w:hint="eastAsia" w:ascii="宋体" w:hAnsi="宋体" w:eastAsia="宋体" w:cs="宋体"/>
          <w:sz w:val="24"/>
          <w:szCs w:val="24"/>
          <w:lang w:bidi="ar"/>
        </w:rPr>
        <w:t>乙方</w:t>
      </w:r>
      <w:r>
        <w:rPr>
          <w:rFonts w:hint="eastAsia" w:ascii="宋体" w:hAnsi="宋体" w:eastAsia="宋体" w:cs="宋体"/>
          <w:sz w:val="24"/>
          <w:szCs w:val="24"/>
        </w:rPr>
        <w:t>按</w:t>
      </w:r>
      <w:r>
        <w:rPr>
          <w:rFonts w:hint="eastAsia" w:ascii="宋体" w:hAnsi="宋体" w:cs="宋体"/>
          <w:sz w:val="24"/>
          <w:szCs w:val="24"/>
          <w:lang w:val="en-US" w:eastAsia="zh-CN"/>
        </w:rPr>
        <w:t>比泽尔压缩机维修规范，对该台压缩机进行维修，恢复设备正常工作。</w:t>
      </w:r>
    </w:p>
    <w:p>
      <w:pPr>
        <w:pStyle w:val="80"/>
        <w:rPr>
          <w:rFonts w:hint="eastAsia" w:ascii="宋体" w:hAnsi="宋体" w:eastAsia="宋体" w:cs="宋体"/>
        </w:rPr>
      </w:pPr>
      <w:bookmarkStart w:id="23" w:name="_Toc490750820"/>
      <w:bookmarkStart w:id="24" w:name="_Toc10152"/>
      <w:bookmarkStart w:id="25" w:name="_Toc31558"/>
      <w:bookmarkStart w:id="26" w:name="_Toc26699"/>
      <w:bookmarkStart w:id="27" w:name="_Toc385411768"/>
      <w:bookmarkStart w:id="28" w:name="_Toc24049"/>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1、设备</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pStyle w:val="2"/>
        <w:keepNext/>
        <w:keepLines/>
        <w:pageBreakBefore w:val="0"/>
        <w:widowControl w:val="0"/>
        <w:kinsoku/>
        <w:wordWrap/>
        <w:overflowPunct/>
        <w:topLinePunct w:val="0"/>
        <w:autoSpaceDE/>
        <w:autoSpaceDN/>
        <w:bidi w:val="0"/>
        <w:adjustRightInd/>
        <w:snapToGrid/>
        <w:spacing w:before="40" w:after="40" w:line="360" w:lineRule="auto"/>
        <w:ind w:firstLine="480"/>
        <w:textAlignment w:val="auto"/>
        <w:rPr>
          <w:rFonts w:hint="eastAsia"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1.1 乙方负责自制龙门架等专用工具，对故障压缩机进行拆卸和安装；</w:t>
      </w:r>
    </w:p>
    <w:p>
      <w:pPr>
        <w:pStyle w:val="2"/>
        <w:keepNext/>
        <w:keepLines/>
        <w:pageBreakBefore w:val="0"/>
        <w:widowControl w:val="0"/>
        <w:kinsoku/>
        <w:wordWrap/>
        <w:overflowPunct/>
        <w:topLinePunct w:val="0"/>
        <w:autoSpaceDE/>
        <w:autoSpaceDN/>
        <w:bidi w:val="0"/>
        <w:adjustRightInd/>
        <w:snapToGrid/>
        <w:spacing w:before="40" w:after="40" w:line="360" w:lineRule="auto"/>
        <w:ind w:firstLine="480"/>
        <w:textAlignment w:val="auto"/>
        <w:rPr>
          <w:rFonts w:hint="eastAsia"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1.2 乙方对故障压缩机进行整体全面拆解，对压缩机内部各部件及腔体进行清理，保证无磁铁碎屑残留，检查压缩机内部损坏情况，更换损坏的部件；</w:t>
      </w:r>
    </w:p>
    <w:p>
      <w:pPr>
        <w:spacing w:line="360" w:lineRule="auto"/>
        <w:ind w:firstLine="480"/>
        <w:rPr>
          <w:rFonts w:hint="eastAsia" w:ascii="宋体" w:hAnsi="宋体" w:cs="宋体"/>
          <w:b w:val="0"/>
          <w:bCs w:val="0"/>
          <w:sz w:val="24"/>
          <w:szCs w:val="24"/>
          <w:lang w:val="en-US" w:eastAsia="zh-CN" w:bidi="ar"/>
        </w:rPr>
      </w:pPr>
      <w:r>
        <w:rPr>
          <w:rFonts w:hint="eastAsia" w:ascii="宋体" w:hAnsi="宋体" w:cs="宋体"/>
          <w:b w:val="0"/>
          <w:bCs w:val="0"/>
          <w:sz w:val="24"/>
          <w:szCs w:val="24"/>
          <w:lang w:val="en-US" w:eastAsia="zh-CN" w:bidi="ar"/>
        </w:rPr>
        <w:t>1.3 乙方对压缩机进行维修后的组装，调整内部部件的间隙，按照原厂操作规范对压缩机进行调整，保证维修完成后压缩机的运行参数及性能与维修前保持一致；</w:t>
      </w:r>
    </w:p>
    <w:p>
      <w:pPr>
        <w:spacing w:line="360" w:lineRule="auto"/>
        <w:ind w:firstLine="480"/>
        <w:rPr>
          <w:rFonts w:hint="eastAsia" w:ascii="宋体" w:hAnsi="宋体" w:cs="宋体"/>
          <w:b w:val="0"/>
          <w:bCs w:val="0"/>
          <w:sz w:val="24"/>
          <w:szCs w:val="24"/>
          <w:lang w:val="en-US" w:eastAsia="zh-CN" w:bidi="ar"/>
        </w:rPr>
      </w:pPr>
      <w:r>
        <w:rPr>
          <w:rFonts w:hint="eastAsia" w:ascii="宋体" w:hAnsi="宋体" w:cs="宋体"/>
          <w:b w:val="0"/>
          <w:bCs w:val="0"/>
          <w:sz w:val="24"/>
          <w:szCs w:val="24"/>
          <w:lang w:val="en-US" w:eastAsia="zh-CN" w:bidi="ar"/>
        </w:rPr>
        <w:t>1.4 乙方负责将维修完成的压缩机安装至设备上，保证设备的正常使用，恢复设备原状；</w:t>
      </w:r>
    </w:p>
    <w:p>
      <w:pPr>
        <w:spacing w:line="360" w:lineRule="auto"/>
        <w:ind w:firstLine="480"/>
        <w:rPr>
          <w:rFonts w:hint="eastAsia" w:ascii="宋体" w:hAnsi="宋体" w:cs="宋体"/>
          <w:b w:val="0"/>
          <w:bCs w:val="0"/>
          <w:sz w:val="24"/>
          <w:szCs w:val="24"/>
          <w:lang w:val="en-US" w:eastAsia="zh-CN" w:bidi="ar"/>
        </w:rPr>
      </w:pPr>
      <w:r>
        <w:rPr>
          <w:rFonts w:hint="eastAsia" w:ascii="宋体" w:hAnsi="宋体" w:cs="宋体"/>
          <w:b w:val="0"/>
          <w:bCs w:val="0"/>
          <w:sz w:val="24"/>
          <w:szCs w:val="24"/>
          <w:lang w:val="en-US" w:eastAsia="zh-CN" w:bidi="ar"/>
        </w:rPr>
        <w:t>1.5 维修完成后，乙方负责对甲方现场进行恢复，拆卸龙门架，对维修过程中的切割部位进行焊接处理，保证设备恢复原状可以正常使用并清理现场；</w:t>
      </w:r>
    </w:p>
    <w:p>
      <w:pPr>
        <w:pStyle w:val="2"/>
        <w:keepNext/>
        <w:keepLines/>
        <w:pageBreakBefore w:val="0"/>
        <w:widowControl w:val="0"/>
        <w:kinsoku/>
        <w:wordWrap/>
        <w:overflowPunct/>
        <w:topLinePunct w:val="0"/>
        <w:autoSpaceDE/>
        <w:autoSpaceDN/>
        <w:bidi w:val="0"/>
        <w:adjustRightInd/>
        <w:snapToGrid/>
        <w:spacing w:before="40" w:after="40" w:line="360" w:lineRule="auto"/>
        <w:ind w:firstLine="48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1.6 维修过程中产生的废油、废料，由乙方带离甲方现场自行处置；</w:t>
      </w:r>
    </w:p>
    <w:p>
      <w:pPr>
        <w:keepNext w:val="0"/>
        <w:keepLines w:val="0"/>
        <w:pageBreakBefore w:val="0"/>
        <w:widowControl w:val="0"/>
        <w:kinsoku/>
        <w:wordWrap/>
        <w:overflowPunct/>
        <w:topLinePunct w:val="0"/>
        <w:autoSpaceDE/>
        <w:autoSpaceDN/>
        <w:bidi w:val="0"/>
        <w:adjustRightInd/>
        <w:snapToGrid/>
        <w:spacing w:after="313" w:afterLines="100"/>
        <w:ind w:firstLine="482"/>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1.7 </w:t>
      </w:r>
      <w:r>
        <w:rPr>
          <w:rFonts w:hint="eastAsia" w:ascii="宋体" w:hAnsi="宋体" w:cs="宋体"/>
          <w:b w:val="0"/>
          <w:bCs w:val="0"/>
          <w:kern w:val="2"/>
          <w:sz w:val="24"/>
          <w:szCs w:val="24"/>
          <w:lang w:val="en-US" w:eastAsia="zh-CN" w:bidi="ar"/>
        </w:rPr>
        <w:t>维修完成后，若系统需补充制冷剂、润滑油等耗材，由乙方进行提供。</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按时采购制作维修所用耗材、备件、专用工具，并根据与甲方约定的时间节点进行维修，维修完成后，按照合同内约定的维修费用进行一次性付款。</w:t>
      </w:r>
    </w:p>
    <w:p>
      <w:pPr>
        <w:tabs>
          <w:tab w:val="left" w:pos="425"/>
        </w:tabs>
        <w:spacing w:line="360" w:lineRule="auto"/>
        <w:ind w:firstLine="480" w:firstLineChars="200"/>
        <w:rPr>
          <w:rFonts w:hint="eastAsia" w:ascii="宋体" w:hAnsi="宋体" w:eastAsia="宋体" w:cs="宋体"/>
          <w:sz w:val="24"/>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FC22A03"/>
    <w:rsid w:val="11B33417"/>
    <w:rsid w:val="13905DFC"/>
    <w:rsid w:val="144673DD"/>
    <w:rsid w:val="14831037"/>
    <w:rsid w:val="14A15C19"/>
    <w:rsid w:val="17EB3444"/>
    <w:rsid w:val="17EC378B"/>
    <w:rsid w:val="18076BC0"/>
    <w:rsid w:val="1BBC6834"/>
    <w:rsid w:val="1D426CBF"/>
    <w:rsid w:val="1E506E51"/>
    <w:rsid w:val="1FEA0EF6"/>
    <w:rsid w:val="20863DC6"/>
    <w:rsid w:val="20C528FF"/>
    <w:rsid w:val="20FD05AB"/>
    <w:rsid w:val="25132C86"/>
    <w:rsid w:val="26520FB8"/>
    <w:rsid w:val="2B0A6304"/>
    <w:rsid w:val="2EB771D0"/>
    <w:rsid w:val="2EFF3921"/>
    <w:rsid w:val="3035412D"/>
    <w:rsid w:val="32005FFE"/>
    <w:rsid w:val="34F7633C"/>
    <w:rsid w:val="34FF5358"/>
    <w:rsid w:val="37696E9B"/>
    <w:rsid w:val="378C063F"/>
    <w:rsid w:val="386D560E"/>
    <w:rsid w:val="39086FC9"/>
    <w:rsid w:val="3B9620CF"/>
    <w:rsid w:val="47627E46"/>
    <w:rsid w:val="4C3A530E"/>
    <w:rsid w:val="51D2577C"/>
    <w:rsid w:val="534720E7"/>
    <w:rsid w:val="56B10B5F"/>
    <w:rsid w:val="5BB0546A"/>
    <w:rsid w:val="5C104619"/>
    <w:rsid w:val="60AE53F2"/>
    <w:rsid w:val="636F4F70"/>
    <w:rsid w:val="65AD6236"/>
    <w:rsid w:val="673015FB"/>
    <w:rsid w:val="679A2559"/>
    <w:rsid w:val="69006FA7"/>
    <w:rsid w:val="6AA36749"/>
    <w:rsid w:val="6EC8292D"/>
    <w:rsid w:val="6ED02478"/>
    <w:rsid w:val="71602AE0"/>
    <w:rsid w:val="720E4873"/>
    <w:rsid w:val="750940E9"/>
    <w:rsid w:val="770D41FC"/>
    <w:rsid w:val="77EF6C01"/>
    <w:rsid w:val="79F24AC5"/>
    <w:rsid w:val="7BF78674"/>
    <w:rsid w:val="7D4635F6"/>
    <w:rsid w:val="BDF78C1E"/>
    <w:rsid w:val="FBAB035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7004</Words>
  <Characters>7222</Characters>
  <Lines>247</Lines>
  <Paragraphs>69</Paragraphs>
  <TotalTime>0</TotalTime>
  <ScaleCrop>false</ScaleCrop>
  <LinksUpToDate>false</LinksUpToDate>
  <CharactersWithSpaces>8771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2025-09-19T13:59:12Z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