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莱芜二期试验室配套隔声降噪系统项目招标公告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ZBGL2026050153</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2026-5-18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2026-6-3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F09AAB5">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ajorEastAsia" w:hAnsiTheme="majorEastAsia" w:eastAsiaTheme="majorEastAsia" w:cstheme="majorEastAsia"/>
          <w:sz w:val="24"/>
          <w:szCs w:val="24"/>
          <w:lang w:val="en-US" w:eastAsia="zh-CN"/>
        </w:rPr>
      </w:pPr>
      <w:r>
        <w:rPr>
          <w:rFonts w:hint="eastAsia" w:ascii="宋体" w:hAnsi="宋体" w:eastAsia="宋体" w:cs="宋体"/>
          <w:sz w:val="24"/>
          <w:szCs w:val="24"/>
        </w:rPr>
        <w:t>根据</w:t>
      </w:r>
      <w:r>
        <w:rPr>
          <w:rFonts w:ascii="宋体" w:hAnsi="宋体" w:eastAsia="宋体" w:cs="宋体"/>
          <w:sz w:val="24"/>
          <w:szCs w:val="24"/>
        </w:rPr>
        <w:t>中国重型汽车集团有限公司</w:t>
      </w:r>
      <w:r>
        <w:rPr>
          <w:rFonts w:hint="eastAsia" w:ascii="宋体" w:hAnsi="宋体" w:eastAsia="宋体" w:cs="宋体"/>
          <w:sz w:val="24"/>
          <w:szCs w:val="24"/>
        </w:rPr>
        <w:t>的使</w:t>
      </w:r>
      <w:r>
        <w:rPr>
          <w:rFonts w:hint="eastAsia" w:ascii="宋体" w:hAnsi="宋体" w:eastAsia="宋体" w:cs="宋体"/>
          <w:sz w:val="24"/>
          <w:szCs w:val="24"/>
          <w:highlight w:val="none"/>
        </w:rPr>
        <w:t>用需求，对</w:t>
      </w:r>
      <w:r>
        <w:rPr>
          <w:rFonts w:hint="eastAsia" w:asciiTheme="majorEastAsia" w:hAnsiTheme="majorEastAsia" w:eastAsiaTheme="majorEastAsia" w:cstheme="majorEastAsia"/>
          <w:sz w:val="24"/>
          <w:szCs w:val="24"/>
          <w:highlight w:val="none"/>
          <w:lang w:val="en-US" w:eastAsia="zh-CN"/>
        </w:rPr>
        <w:t>莱芜二期试验室配套隔声降噪系统项目</w:t>
      </w:r>
      <w:r>
        <w:rPr>
          <w:rFonts w:hint="eastAsia" w:ascii="宋体" w:hAnsi="宋体" w:eastAsia="宋体" w:cs="宋体"/>
          <w:sz w:val="24"/>
          <w:szCs w:val="24"/>
          <w:highlight w:val="none"/>
        </w:rPr>
        <w:t>进行公开招标，资金已落实，该项目具备招标条件，现组织公开招标，欢</w:t>
      </w:r>
      <w:r>
        <w:rPr>
          <w:rFonts w:hint="eastAsia" w:ascii="宋体" w:hAnsi="宋体" w:eastAsia="宋体" w:cs="宋体"/>
          <w:sz w:val="24"/>
          <w:szCs w:val="24"/>
        </w:rPr>
        <w:t>迎合格潜在投标人前来参加投标</w:t>
      </w:r>
      <w:r>
        <w:rPr>
          <w:rFonts w:hint="eastAsia" w:ascii="宋体" w:hAnsi="宋体" w:eastAsia="宋体" w:cs="宋体"/>
          <w:sz w:val="24"/>
          <w:szCs w:val="24"/>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莱芜二期试验室配套隔声降噪系统项目</w:t>
      </w:r>
      <w:r>
        <w:rPr>
          <w:rFonts w:hint="eastAsia" w:asciiTheme="majorEastAsia" w:hAnsiTheme="majorEastAsia" w:eastAsiaTheme="majorEastAsia" w:cstheme="majorEastAsia"/>
          <w:sz w:val="24"/>
          <w:szCs w:val="24"/>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highlight w:val="none"/>
          <w:lang w:val="en-US" w:eastAsia="zh-CN"/>
        </w:rPr>
        <w:t>直管单位非生产招标 / 研发试验类设备 / 研发试验类设备（产品试验检测中心）</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highlight w:val="none"/>
          <w:lang w:val="en-US" w:eastAsia="zh-CN"/>
        </w:rPr>
        <w:t>公开招标</w:t>
      </w:r>
    </w:p>
    <w:p w14:paraId="3BC11B35">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ascii="宋体" w:hAnsi="宋体" w:eastAsia="宋体" w:cs="宋体"/>
          <w:color w:val="000000"/>
          <w:sz w:val="24"/>
          <w:szCs w:val="24"/>
          <w:lang w:val="en-US" w:eastAsia="zh-CN"/>
        </w:rPr>
        <w:t>试验室</w:t>
      </w:r>
      <w:r>
        <w:rPr>
          <w:rFonts w:hint="eastAsia" w:ascii="宋体" w:hAnsi="宋体" w:eastAsia="宋体" w:cs="宋体"/>
          <w:color w:val="000000"/>
          <w:sz w:val="24"/>
          <w:szCs w:val="24"/>
        </w:rPr>
        <w:t>隔声降噪</w:t>
      </w:r>
      <w:r>
        <w:rPr>
          <w:rFonts w:hint="eastAsia" w:ascii="宋体" w:hAnsi="宋体" w:eastAsia="宋体" w:cs="宋体"/>
          <w:color w:val="000000"/>
          <w:sz w:val="24"/>
          <w:szCs w:val="24"/>
          <w:lang w:val="en-US" w:eastAsia="zh-CN"/>
        </w:rPr>
        <w:t>设施</w:t>
      </w:r>
    </w:p>
    <w:p w14:paraId="10FFE88E">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宋体" w:hAnsi="宋体" w:eastAsia="宋体" w:cs="宋体"/>
          <w:color w:val="000000"/>
          <w:sz w:val="24"/>
          <w:szCs w:val="24"/>
        </w:rPr>
        <w:t>项目地点</w:t>
      </w:r>
      <w:r>
        <w:rPr>
          <w:rFonts w:hint="eastAsia" w:asciiTheme="majorEastAsia" w:hAnsiTheme="majorEastAsia" w:eastAsiaTheme="majorEastAsia" w:cstheme="majorEastAsia"/>
          <w:sz w:val="24"/>
          <w:szCs w:val="24"/>
        </w:rPr>
        <w:t>：济南市莱芜区口镇重汽新能源产品试验检测中心</w:t>
      </w:r>
    </w:p>
    <w:p w14:paraId="5E236507">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宋体" w:hAnsi="宋体" w:eastAsia="宋体" w:cs="宋体"/>
          <w:color w:val="000000"/>
          <w:sz w:val="24"/>
          <w:szCs w:val="24"/>
        </w:rPr>
        <w:t>付款方式</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半年期商业汇票（包括银行承兑汇票和商业承兑汇票</w:t>
      </w:r>
      <w:r>
        <w:rPr>
          <w:rFonts w:hint="eastAsia" w:ascii="宋体" w:hAnsi="宋体" w:eastAsia="宋体" w:cs="宋体"/>
          <w:color w:val="000000"/>
          <w:sz w:val="24"/>
          <w:szCs w:val="24"/>
          <w:lang w:eastAsia="zh-CN"/>
        </w:rPr>
        <w:t>）</w:t>
      </w:r>
    </w:p>
    <w:p w14:paraId="1D9E1A61">
      <w:pPr>
        <w:pStyle w:val="26"/>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r>
        <w:rPr>
          <w:rFonts w:hint="eastAsia" w:eastAsia="宋体" w:cs="宋体"/>
          <w:lang w:val="en-US" w:eastAsia="zh-CN"/>
        </w:rPr>
        <w:t>,</w:t>
      </w:r>
      <w:r>
        <w:rPr>
          <w:rFonts w:hint="eastAsia" w:eastAsia="宋体" w:cs="宋体"/>
          <w:lang w:val="en-US" w:eastAsia="zh-CN"/>
        </w:rPr>
        <w:tab/>
      </w:r>
      <w:r>
        <w:rPr>
          <w:rFonts w:hint="eastAsia" w:eastAsia="宋体" w:cs="宋体"/>
          <w:lang w:val="en-US" w:eastAsia="zh-CN"/>
        </w:rPr>
        <w:t>付款方式及比例不允许偏离</w:t>
      </w:r>
      <w:r>
        <w:rPr>
          <w:rFonts w:hint="eastAsia" w:ascii="宋体" w:hAnsi="宋体" w:eastAsia="宋体" w:cs="宋体"/>
        </w:rPr>
        <w:t>。</w:t>
      </w:r>
    </w:p>
    <w:tbl>
      <w:tblPr>
        <w:tblStyle w:val="11"/>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54783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24DAE8F8">
            <w:pPr>
              <w:pStyle w:val="27"/>
              <w:rPr>
                <w:rFonts w:hint="eastAsia" w:ascii="宋体" w:hAnsi="宋体" w:eastAsia="宋体" w:cs="宋体"/>
                <w:b w:val="0"/>
              </w:rPr>
            </w:pPr>
            <w:r>
              <w:rPr>
                <w:rFonts w:hint="eastAsia" w:ascii="宋体" w:hAnsi="宋体" w:eastAsia="宋体" w:cs="宋体"/>
                <w:b w:val="0"/>
              </w:rPr>
              <w:t>表1：具体付款方式</w:t>
            </w:r>
          </w:p>
        </w:tc>
      </w:tr>
      <w:tr w14:paraId="7DF4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3E3C5E49">
            <w:pPr>
              <w:pStyle w:val="27"/>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0DCC4BD8">
            <w:pPr>
              <w:pStyle w:val="27"/>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5879C89D">
            <w:pPr>
              <w:pStyle w:val="27"/>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4F63465C">
            <w:pPr>
              <w:pStyle w:val="27"/>
              <w:rPr>
                <w:rFonts w:hint="eastAsia" w:ascii="宋体" w:hAnsi="宋体" w:eastAsia="宋体" w:cs="宋体"/>
                <w:b w:val="0"/>
              </w:rPr>
            </w:pPr>
            <w:r>
              <w:rPr>
                <w:rFonts w:hint="eastAsia" w:ascii="宋体" w:hAnsi="宋体" w:eastAsia="宋体" w:cs="宋体"/>
                <w:b w:val="0"/>
              </w:rPr>
              <w:t>比例</w:t>
            </w:r>
          </w:p>
        </w:tc>
      </w:tr>
      <w:tr w14:paraId="2ABF9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3015A0F3">
            <w:pPr>
              <w:pStyle w:val="27"/>
              <w:rPr>
                <w:rFonts w:hint="eastAsia" w:ascii="宋体" w:hAnsi="宋体" w:eastAsia="宋体" w:cs="宋体"/>
                <w:b w:val="0"/>
              </w:rPr>
            </w:pPr>
            <w:r>
              <w:rPr>
                <w:rFonts w:hint="eastAsia" w:ascii="宋体" w:hAnsi="宋体" w:eastAsia="宋体" w:cs="宋体"/>
                <w:b w:val="0"/>
              </w:rPr>
              <w:t>莱芜二期试验室配套隔声降噪系统项目</w:t>
            </w:r>
          </w:p>
        </w:tc>
        <w:tc>
          <w:tcPr>
            <w:tcW w:w="775" w:type="pct"/>
            <w:tcBorders>
              <w:top w:val="single" w:color="auto" w:sz="4" w:space="0"/>
              <w:left w:val="single" w:color="auto" w:sz="4" w:space="0"/>
              <w:bottom w:val="single" w:color="auto" w:sz="4" w:space="0"/>
              <w:right w:val="single" w:color="auto" w:sz="4" w:space="0"/>
            </w:tcBorders>
            <w:vAlign w:val="center"/>
          </w:tcPr>
          <w:p w14:paraId="55BEE9D6">
            <w:pPr>
              <w:pStyle w:val="27"/>
              <w:jc w:val="center"/>
              <w:rPr>
                <w:rFonts w:hint="default" w:ascii="宋体" w:hAnsi="宋体" w:eastAsia="宋体" w:cs="宋体"/>
                <w:b w:val="0"/>
                <w:lang w:val="en-US" w:eastAsia="zh-CN"/>
              </w:rPr>
            </w:pPr>
            <w:r>
              <w:rPr>
                <w:rFonts w:hint="eastAsia" w:ascii="宋体" w:hAnsi="宋体" w:eastAsia="宋体" w:cs="宋体"/>
                <w:b w:val="0"/>
                <w:lang w:val="en-US" w:eastAsia="zh-CN"/>
              </w:rPr>
              <w:t>闭口合同</w:t>
            </w:r>
          </w:p>
        </w:tc>
        <w:tc>
          <w:tcPr>
            <w:tcW w:w="2497" w:type="pct"/>
            <w:tcBorders>
              <w:top w:val="single" w:color="auto" w:sz="4" w:space="0"/>
              <w:left w:val="single" w:color="auto" w:sz="4" w:space="0"/>
              <w:bottom w:val="single" w:color="auto" w:sz="4" w:space="0"/>
              <w:right w:val="single" w:color="auto" w:sz="4" w:space="0"/>
            </w:tcBorders>
            <w:vAlign w:val="center"/>
          </w:tcPr>
          <w:p w14:paraId="6F2AB8AB">
            <w:pPr>
              <w:pStyle w:val="27"/>
              <w:jc w:val="center"/>
              <w:rPr>
                <w:rFonts w:hint="default" w:ascii="宋体" w:hAnsi="宋体" w:eastAsia="宋体" w:cs="宋体"/>
                <w:b w:val="0"/>
                <w:lang w:val="en-US" w:eastAsia="zh-CN"/>
              </w:rPr>
            </w:pPr>
            <w:r>
              <w:rPr>
                <w:rFonts w:hint="eastAsia" w:ascii="宋体" w:hAnsi="宋体" w:eastAsia="宋体" w:cs="宋体"/>
                <w:b w:val="0"/>
                <w:lang w:val="en-US" w:eastAsia="zh-CN"/>
              </w:rPr>
              <w:t>到货后支付30%到货款，验收后支付60%验收款，10%作为质保金2年后支付</w:t>
            </w:r>
          </w:p>
        </w:tc>
        <w:tc>
          <w:tcPr>
            <w:tcW w:w="951" w:type="pct"/>
            <w:tcBorders>
              <w:top w:val="single" w:color="auto" w:sz="4" w:space="0"/>
              <w:left w:val="single" w:color="auto" w:sz="4" w:space="0"/>
              <w:bottom w:val="single" w:color="auto" w:sz="4" w:space="0"/>
              <w:right w:val="single" w:color="auto" w:sz="4" w:space="0"/>
            </w:tcBorders>
            <w:vAlign w:val="center"/>
          </w:tcPr>
          <w:p w14:paraId="3CF7A4EB">
            <w:pPr>
              <w:pStyle w:val="27"/>
              <w:jc w:val="center"/>
              <w:rPr>
                <w:rFonts w:hint="default" w:ascii="宋体" w:hAnsi="宋体" w:eastAsia="宋体" w:cs="宋体"/>
                <w:b w:val="0"/>
                <w:lang w:val="en-US"/>
              </w:rPr>
            </w:pPr>
            <w:r>
              <w:rPr>
                <w:rFonts w:hint="eastAsia" w:ascii="宋体" w:hAnsi="宋体" w:eastAsia="宋体" w:cs="宋体"/>
                <w:b w:val="0"/>
                <w:lang w:val="en-US" w:eastAsia="zh-CN"/>
              </w:rPr>
              <w:t>30%/60</w:t>
            </w:r>
            <w:r>
              <w:rPr>
                <w:rFonts w:hint="eastAsia" w:ascii="宋体" w:hAnsi="宋体" w:eastAsia="宋体" w:cs="宋体"/>
                <w:b w:val="0"/>
              </w:rPr>
              <w:t>%</w:t>
            </w:r>
            <w:r>
              <w:rPr>
                <w:rFonts w:hint="eastAsia" w:ascii="宋体" w:hAnsi="宋体" w:eastAsia="宋体" w:cs="宋体"/>
                <w:b w:val="0"/>
                <w:lang w:val="en-US" w:eastAsia="zh-CN"/>
              </w:rPr>
              <w:t>/10%</w:t>
            </w:r>
          </w:p>
        </w:tc>
      </w:tr>
    </w:tbl>
    <w:p w14:paraId="5C339EDE">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5BCA93C4">
      <w:pPr>
        <w:pStyle w:val="7"/>
        <w:spacing w:line="360" w:lineRule="auto"/>
        <w:ind w:firstLine="235" w:firstLineChars="98"/>
        <w:rPr>
          <w:rFonts w:hint="eastAsia" w:ascii="宋体" w:hAnsi="宋体" w:eastAsia="宋体" w:cs="宋体"/>
          <w:b/>
          <w:color w:val="000000"/>
          <w:sz w:val="24"/>
          <w:szCs w:val="24"/>
        </w:rPr>
      </w:pPr>
      <w:r>
        <w:rPr>
          <w:rFonts w:hint="eastAsia" w:cs="Times New Roman"/>
          <w:sz w:val="24"/>
          <w:szCs w:val="24"/>
        </w:rPr>
        <w:t xml:space="preserve"> </w:t>
      </w: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i/>
          <w:color w:val="000000"/>
          <w:sz w:val="24"/>
          <w:szCs w:val="24"/>
          <w:highlight w:val="yellow"/>
          <w:lang w:val="en-US" w:eastAsia="zh-CN"/>
        </w:rPr>
        <w:t>5</w:t>
      </w:r>
      <w:r>
        <w:rPr>
          <w:rFonts w:hint="eastAsia" w:ascii="宋体" w:hAnsi="宋体" w:eastAsia="宋体" w:cs="宋体"/>
          <w:i/>
          <w:color w:val="000000"/>
          <w:sz w:val="24"/>
          <w:szCs w:val="24"/>
          <w:highlight w:val="yellow"/>
        </w:rPr>
        <w:t>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6139ADF6">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2</w:t>
      </w:r>
      <w:r>
        <w:rPr>
          <w:rFonts w:hint="eastAsia" w:hAnsi="宋体" w:cs="宋体"/>
          <w:color w:val="000000"/>
          <w:sz w:val="24"/>
          <w:szCs w:val="24"/>
          <w:lang w:eastAsia="zh-CN"/>
        </w:rPr>
        <w:t>）</w:t>
      </w:r>
      <w:r>
        <w:rPr>
          <w:rFonts w:hint="eastAsia" w:ascii="宋体" w:hAnsi="宋体" w:eastAsia="宋体" w:cs="宋体"/>
          <w:color w:val="000000"/>
          <w:sz w:val="24"/>
          <w:szCs w:val="24"/>
        </w:rPr>
        <w:t>投标人须具有良好的商业信誉和健全的财务会计制度，财务状况和市场行为良好。没有处于被有权机关吊销营业执照、吊销资质、停业整顿、取消投标资格以及财产被接管、冻结或进入破产程序等；</w:t>
      </w:r>
    </w:p>
    <w:p w14:paraId="689370C8">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3</w:t>
      </w:r>
      <w:r>
        <w:rPr>
          <w:rFonts w:hint="eastAsia" w:hAnsi="宋体" w:cs="宋体"/>
          <w:color w:val="000000"/>
          <w:sz w:val="24"/>
          <w:szCs w:val="24"/>
          <w:lang w:eastAsia="zh-CN"/>
        </w:rPr>
        <w:t>）</w:t>
      </w:r>
      <w:r>
        <w:rPr>
          <w:rFonts w:hint="eastAsia" w:ascii="宋体" w:hAnsi="宋体" w:eastAsia="宋体" w:cs="宋体"/>
          <w:color w:val="000000"/>
          <w:sz w:val="24"/>
          <w:szCs w:val="24"/>
        </w:rPr>
        <w:t>投标人在“信用中国”中未列入联合惩戒失信人名单，且工商行政管理局的《国家企业信用信息公示系统》中查询不存在不良记录；</w:t>
      </w:r>
    </w:p>
    <w:p w14:paraId="566F89B7">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4</w:t>
      </w:r>
      <w:r>
        <w:rPr>
          <w:rFonts w:hint="eastAsia" w:hAnsi="宋体" w:cs="宋体"/>
          <w:color w:val="000000"/>
          <w:sz w:val="24"/>
          <w:szCs w:val="24"/>
          <w:lang w:eastAsia="zh-CN"/>
        </w:rPr>
        <w:t>）</w:t>
      </w:r>
      <w:r>
        <w:rPr>
          <w:rFonts w:hint="eastAsia" w:ascii="宋体" w:hAnsi="宋体" w:eastAsia="宋体" w:cs="宋体"/>
          <w:color w:val="000000"/>
          <w:sz w:val="24"/>
          <w:szCs w:val="24"/>
        </w:rPr>
        <w:t>无招标违规、谎报年度报告信息、提供虚假资质资料等行为或其他行政处罚记录；</w:t>
      </w:r>
    </w:p>
    <w:p w14:paraId="5553C159">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5</w:t>
      </w:r>
      <w:r>
        <w:rPr>
          <w:rFonts w:hint="eastAsia" w:hAnsi="宋体" w:cs="宋体"/>
          <w:color w:val="000000"/>
          <w:sz w:val="24"/>
          <w:szCs w:val="24"/>
          <w:lang w:eastAsia="zh-CN"/>
        </w:rPr>
        <w:t>）</w:t>
      </w:r>
      <w:r>
        <w:rPr>
          <w:rFonts w:hint="eastAsia" w:ascii="宋体" w:hAnsi="宋体" w:eastAsia="宋体" w:cs="宋体"/>
          <w:color w:val="000000"/>
          <w:sz w:val="24"/>
          <w:szCs w:val="24"/>
        </w:rPr>
        <w:t>近三年内在经营活动中无与本项目有关的违法及重大违规情况；</w:t>
      </w:r>
    </w:p>
    <w:p w14:paraId="0456560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6</w:t>
      </w:r>
      <w:r>
        <w:rPr>
          <w:rFonts w:hint="eastAsia" w:hAnsi="宋体" w:cs="宋体"/>
          <w:color w:val="000000"/>
          <w:sz w:val="24"/>
          <w:szCs w:val="24"/>
          <w:lang w:eastAsia="zh-CN"/>
        </w:rPr>
        <w:t>）</w:t>
      </w:r>
      <w:r>
        <w:rPr>
          <w:rFonts w:hint="eastAsia" w:ascii="宋体" w:hAnsi="宋体" w:eastAsia="宋体" w:cs="宋体"/>
          <w:color w:val="000000"/>
          <w:sz w:val="24"/>
          <w:szCs w:val="24"/>
        </w:rPr>
        <w:t>投标人没有被列入招标人处《黑名单》（《黑名单》指投标人与招标人在以往或正在进行的合作中，存在招标人认为的违反合同约定或违反法律法规等的失信行为）的；</w:t>
      </w:r>
    </w:p>
    <w:p w14:paraId="148BAD12">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7</w:t>
      </w:r>
      <w:r>
        <w:rPr>
          <w:rFonts w:hint="eastAsia" w:hAnsi="宋体" w:cs="宋体"/>
          <w:color w:val="000000"/>
          <w:sz w:val="24"/>
          <w:szCs w:val="24"/>
          <w:lang w:eastAsia="zh-CN"/>
        </w:rPr>
        <w:t>）</w:t>
      </w:r>
      <w:r>
        <w:rPr>
          <w:rFonts w:hint="eastAsia" w:ascii="宋体" w:hAnsi="宋体" w:eastAsia="宋体" w:cs="宋体"/>
          <w:color w:val="000000"/>
          <w:sz w:val="24"/>
          <w:szCs w:val="24"/>
        </w:rPr>
        <w:t>公司经营范围满足招标项目需求</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投标人</w:t>
      </w:r>
      <w:r>
        <w:rPr>
          <w:rFonts w:hint="eastAsia" w:hAnsi="宋体" w:eastAsia="宋体" w:cs="宋体"/>
          <w:color w:val="000000"/>
          <w:sz w:val="24"/>
          <w:szCs w:val="24"/>
          <w:highlight w:val="none"/>
          <w:lang w:val="en-US" w:eastAsia="zh-CN"/>
        </w:rPr>
        <w:t>具备本项目核心产品的设计、加工制作能力，不接受仅具备系统集成能力的单位投标</w:t>
      </w:r>
      <w:r>
        <w:rPr>
          <w:rFonts w:hint="eastAsia" w:ascii="宋体" w:hAnsi="宋体" w:eastAsia="宋体" w:cs="宋体"/>
          <w:color w:val="000000"/>
          <w:sz w:val="24"/>
          <w:szCs w:val="24"/>
          <w:highlight w:val="none"/>
        </w:rPr>
        <w:t>；</w:t>
      </w:r>
    </w:p>
    <w:p w14:paraId="50EF706D">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8</w:t>
      </w:r>
      <w:r>
        <w:rPr>
          <w:rFonts w:hint="eastAsia" w:hAnsi="宋体" w:cs="宋体"/>
          <w:color w:val="000000"/>
          <w:sz w:val="24"/>
          <w:szCs w:val="24"/>
          <w:lang w:eastAsia="zh-CN"/>
        </w:rPr>
        <w:t>）</w:t>
      </w:r>
      <w:r>
        <w:rPr>
          <w:rFonts w:hint="eastAsia" w:ascii="宋体" w:hAnsi="宋体" w:eastAsia="宋体" w:cs="宋体"/>
          <w:color w:val="000000"/>
          <w:sz w:val="24"/>
          <w:szCs w:val="24"/>
        </w:rPr>
        <w:t>投标人须具有履行招标文件所有设备、专业技术等要求的能力；</w:t>
      </w:r>
    </w:p>
    <w:p w14:paraId="60AE8797">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9</w:t>
      </w:r>
      <w:r>
        <w:rPr>
          <w:rFonts w:hint="eastAsia" w:hAnsi="宋体" w:cs="宋体"/>
          <w:color w:val="000000"/>
          <w:sz w:val="24"/>
          <w:szCs w:val="24"/>
          <w:lang w:eastAsia="zh-CN"/>
        </w:rPr>
        <w:t>）</w:t>
      </w:r>
      <w:r>
        <w:rPr>
          <w:rFonts w:hint="eastAsia" w:ascii="宋体" w:hAnsi="宋体" w:eastAsia="宋体" w:cs="宋体"/>
          <w:color w:val="000000"/>
          <w:sz w:val="24"/>
          <w:szCs w:val="24"/>
        </w:rPr>
        <w:t>投标人须有依法缴纳税收和社会保障资金的良好记录；</w:t>
      </w:r>
    </w:p>
    <w:p w14:paraId="49169456">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10</w:t>
      </w:r>
      <w:r>
        <w:rPr>
          <w:rFonts w:hint="eastAsia" w:hAnsi="宋体" w:cs="宋体"/>
          <w:color w:val="000000"/>
          <w:sz w:val="24"/>
          <w:szCs w:val="24"/>
          <w:lang w:eastAsia="zh-CN"/>
        </w:rPr>
        <w:t>）</w:t>
      </w:r>
      <w:r>
        <w:rPr>
          <w:rFonts w:hint="eastAsia" w:ascii="宋体" w:hAnsi="宋体" w:eastAsia="宋体" w:cs="宋体"/>
          <w:color w:val="000000"/>
          <w:sz w:val="24"/>
          <w:szCs w:val="24"/>
        </w:rPr>
        <w:t>具有本次招标货物的供货、安装、售后服务等的相应资质；</w:t>
      </w:r>
    </w:p>
    <w:p w14:paraId="79358D0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11</w:t>
      </w:r>
      <w:r>
        <w:rPr>
          <w:rFonts w:hint="eastAsia" w:hAnsi="宋体" w:cs="宋体"/>
          <w:color w:val="000000"/>
          <w:sz w:val="24"/>
          <w:szCs w:val="24"/>
          <w:lang w:eastAsia="zh-CN"/>
        </w:rPr>
        <w:t>）</w:t>
      </w:r>
      <w:r>
        <w:rPr>
          <w:rFonts w:hint="eastAsia" w:ascii="宋体" w:hAnsi="宋体" w:eastAsia="宋体" w:cs="宋体"/>
          <w:color w:val="000000"/>
          <w:sz w:val="24"/>
          <w:szCs w:val="24"/>
        </w:rPr>
        <w:t>投标人须负责提供合理的便于运输的包装物，并承担相关费用；</w:t>
      </w:r>
    </w:p>
    <w:p w14:paraId="5BF8662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12</w:t>
      </w:r>
      <w:r>
        <w:rPr>
          <w:rFonts w:hint="eastAsia" w:hAnsi="宋体" w:cs="宋体"/>
          <w:color w:val="000000"/>
          <w:sz w:val="24"/>
          <w:szCs w:val="24"/>
          <w:lang w:eastAsia="zh-CN"/>
        </w:rPr>
        <w:t>）</w:t>
      </w:r>
      <w:r>
        <w:rPr>
          <w:rFonts w:hint="eastAsia" w:ascii="宋体" w:hAnsi="宋体" w:eastAsia="宋体" w:cs="宋体"/>
          <w:color w:val="000000"/>
          <w:sz w:val="24"/>
          <w:szCs w:val="24"/>
        </w:rPr>
        <w:t>投标人须认可招标人的工作指令，包括节、假日能正常开展工作的要求。</w:t>
      </w:r>
    </w:p>
    <w:p w14:paraId="78C0BB11">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13</w:t>
      </w:r>
      <w:r>
        <w:rPr>
          <w:rFonts w:hint="eastAsia" w:hAnsi="宋体" w:cs="宋体"/>
          <w:color w:val="000000"/>
          <w:sz w:val="24"/>
          <w:szCs w:val="24"/>
          <w:lang w:eastAsia="zh-CN"/>
        </w:rPr>
        <w:t>）</w:t>
      </w:r>
      <w:r>
        <w:rPr>
          <w:rFonts w:hint="eastAsia" w:ascii="宋体" w:hAnsi="宋体" w:eastAsia="宋体" w:cs="宋体"/>
          <w:color w:val="000000"/>
          <w:sz w:val="24"/>
          <w:szCs w:val="24"/>
        </w:rPr>
        <w:t>拟投标人的直接或间接股东、法定代表人、董事、监事、高管非重汽员工及其亲属；</w:t>
      </w:r>
    </w:p>
    <w:p w14:paraId="7CC0687D">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14</w:t>
      </w:r>
      <w:r>
        <w:rPr>
          <w:rFonts w:hint="eastAsia" w:hAnsi="宋体" w:cs="宋体"/>
          <w:color w:val="000000"/>
          <w:sz w:val="24"/>
          <w:szCs w:val="24"/>
          <w:lang w:eastAsia="zh-CN"/>
        </w:rPr>
        <w:t>）</w:t>
      </w:r>
      <w:r>
        <w:rPr>
          <w:rFonts w:hint="eastAsia" w:ascii="宋体" w:hAnsi="宋体" w:eastAsia="宋体" w:cs="宋体"/>
          <w:color w:val="000000"/>
          <w:sz w:val="24"/>
          <w:szCs w:val="24"/>
        </w:rPr>
        <w:t>投标人必须是最终投标、签订合同的单位，不得以任何理由将已中标项目以任何形式转包或者分包给其他单位；</w:t>
      </w:r>
    </w:p>
    <w:p w14:paraId="1347B229">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15</w:t>
      </w:r>
      <w:r>
        <w:rPr>
          <w:rFonts w:hint="eastAsia" w:hAnsi="宋体" w:cs="宋体"/>
          <w:color w:val="000000"/>
          <w:sz w:val="24"/>
          <w:szCs w:val="24"/>
          <w:lang w:eastAsia="zh-CN"/>
        </w:rPr>
        <w:t>）</w:t>
      </w:r>
      <w:r>
        <w:rPr>
          <w:rFonts w:hint="eastAsia" w:ascii="宋体" w:hAnsi="宋体" w:eastAsia="宋体" w:cs="宋体"/>
          <w:color w:val="000000"/>
          <w:sz w:val="24"/>
          <w:szCs w:val="24"/>
        </w:rPr>
        <w:t>本次招标项目不接受联合体投标。</w:t>
      </w:r>
    </w:p>
    <w:p w14:paraId="7FA0318B">
      <w:pPr>
        <w:pStyle w:val="7"/>
        <w:spacing w:line="360" w:lineRule="auto"/>
        <w:ind w:firstLine="235" w:firstLineChars="98"/>
        <w:rPr>
          <w:rFonts w:hint="eastAsia" w:cs="Times New Roman"/>
          <w:sz w:val="24"/>
          <w:szCs w:val="24"/>
          <w:highlight w:val="none"/>
        </w:rPr>
      </w:pP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16</w:t>
      </w:r>
      <w:r>
        <w:rPr>
          <w:rFonts w:hint="eastAsia" w:hAnsi="宋体" w:cs="宋体"/>
          <w:color w:val="000000"/>
          <w:sz w:val="24"/>
          <w:szCs w:val="24"/>
          <w:highlight w:val="none"/>
          <w:lang w:eastAsia="zh-CN"/>
        </w:rPr>
        <w:t>）</w:t>
      </w:r>
      <w:r>
        <w:rPr>
          <w:rFonts w:hint="eastAsia" w:ascii="宋体" w:hAnsi="宋体" w:eastAsia="宋体" w:cs="宋体"/>
          <w:color w:val="000000"/>
          <w:sz w:val="24"/>
          <w:szCs w:val="24"/>
          <w:highlight w:val="none"/>
        </w:rPr>
        <w:t>本次招标项目不接受</w:t>
      </w:r>
      <w:r>
        <w:rPr>
          <w:rFonts w:hint="eastAsia" w:hAnsi="宋体" w:eastAsia="宋体" w:cs="宋体"/>
          <w:color w:val="000000"/>
          <w:sz w:val="24"/>
          <w:szCs w:val="24"/>
          <w:highlight w:val="none"/>
          <w:lang w:val="en-US" w:eastAsia="zh-CN"/>
        </w:rPr>
        <w:t>代理商</w:t>
      </w:r>
      <w:r>
        <w:rPr>
          <w:rFonts w:hint="eastAsia" w:ascii="宋体" w:hAnsi="宋体" w:eastAsia="宋体" w:cs="宋体"/>
          <w:color w:val="000000"/>
          <w:sz w:val="24"/>
          <w:szCs w:val="24"/>
          <w:highlight w:val="none"/>
        </w:rPr>
        <w:t>投标。</w:t>
      </w:r>
    </w:p>
    <w:p w14:paraId="3767D4B6">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2.11</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项目业绩文件：按照本章第2.11款准备资料。</w:t>
      </w:r>
    </w:p>
    <w:p w14:paraId="668ED787">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营业执照副本复印件；</w:t>
      </w:r>
    </w:p>
    <w:p w14:paraId="7207F811">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投标函（附件1）；</w:t>
      </w:r>
    </w:p>
    <w:p w14:paraId="54738BF2">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含法人身份证和被授权人身份证正反面复印件）和被授权人近6个月及以上社保缴纳证明；</w:t>
      </w:r>
    </w:p>
    <w:p w14:paraId="26FD6EA0">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近三年经第三方机构审计的财务报表（资产负债表、损益表、现金流量表）复印件，必须连续；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highlight w:val="green"/>
        </w:rPr>
        <w:t>且未显示异常</w:t>
      </w:r>
      <w:r>
        <w:rPr>
          <w:rFonts w:hint="eastAsia" w:ascii="宋体" w:hAnsi="宋体" w:eastAsia="宋体" w:cs="宋体"/>
          <w:color w:val="000000"/>
          <w:sz w:val="24"/>
          <w:szCs w:val="24"/>
        </w:rPr>
        <w:t>；</w:t>
      </w:r>
    </w:p>
    <w:p w14:paraId="59F62737">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近三年内在经营活动中没有违法违纪行为的声明；</w:t>
      </w:r>
    </w:p>
    <w:p w14:paraId="09200D75">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339046BB">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企业最近半年完税证明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41B19BA9">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年度纳税信用评价信息（可从电子税务局查询截图，需加盖公章）；</w:t>
      </w:r>
    </w:p>
    <w:p w14:paraId="25D3F15D">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企业对外担保说明（写明贵单位对外有无对外担保和质押业务，需加盖公章）；</w:t>
      </w:r>
    </w:p>
    <w:p w14:paraId="64E90E9D">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1E42F048">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企业近三年同类项目业绩证明；</w:t>
      </w:r>
      <w:r>
        <w:rPr>
          <w:rFonts w:hint="eastAsia" w:ascii="宋体" w:hAnsi="宋体" w:eastAsia="宋体" w:cs="宋体"/>
          <w:color w:val="000000"/>
          <w:sz w:val="24"/>
          <w:szCs w:val="24"/>
          <w:lang w:val="en-US" w:eastAsia="zh-CN"/>
        </w:rPr>
        <w:t>；</w:t>
      </w:r>
    </w:p>
    <w:p w14:paraId="5138973A">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7B9E3242">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宋体"/>
          <w:b/>
          <w:color w:val="000000"/>
          <w:sz w:val="21"/>
          <w:szCs w:val="21"/>
        </w:rPr>
      </w:pPr>
      <w:r>
        <w:rPr>
          <w:rFonts w:hint="eastAsia" w:ascii="宋体" w:hAnsi="宋体" w:eastAsia="宋体" w:cs="宋体"/>
          <w:b/>
          <w:color w:val="000000"/>
          <w:sz w:val="21"/>
          <w:szCs w:val="21"/>
        </w:rPr>
        <w:t>注：</w:t>
      </w:r>
    </w:p>
    <w:p w14:paraId="1E998464">
      <w:pPr>
        <w:pStyle w:val="7"/>
        <w:numPr>
          <w:ilvl w:val="0"/>
          <w:numId w:val="6"/>
        </w:numPr>
        <w:spacing w:line="360" w:lineRule="auto"/>
        <w:rPr>
          <w:rFonts w:hint="eastAsia" w:ascii="宋体" w:hAnsi="宋体" w:eastAsia="宋体" w:cs="宋体"/>
          <w:color w:val="000000"/>
          <w:sz w:val="21"/>
          <w:szCs w:val="21"/>
        </w:rPr>
      </w:pPr>
      <w:r>
        <w:rPr>
          <w:rFonts w:hint="eastAsia" w:ascii="宋体" w:hAnsi="宋体" w:eastAsia="宋体" w:cs="宋体"/>
          <w:b/>
          <w:color w:val="000000"/>
          <w:sz w:val="21"/>
          <w:szCs w:val="21"/>
        </w:rPr>
        <w:t>如果是授权委托人投标，</w:t>
      </w:r>
      <w:r>
        <w:rPr>
          <w:rFonts w:hint="eastAsia" w:ascii="宋体" w:hAnsi="宋体" w:eastAsia="宋体" w:cs="宋体"/>
          <w:color w:val="000000"/>
          <w:sz w:val="21"/>
          <w:szCs w:val="21"/>
        </w:rPr>
        <w:t>要携带三证合一的营业执照副本原件和复印件、法人授权委托书、身份证原件、参加开标会议，否则视为弃标；</w:t>
      </w:r>
    </w:p>
    <w:p w14:paraId="52270A47">
      <w:pPr>
        <w:pStyle w:val="7"/>
        <w:numPr>
          <w:ilvl w:val="0"/>
          <w:numId w:val="6"/>
        </w:numPr>
        <w:spacing w:line="360" w:lineRule="auto"/>
        <w:rPr>
          <w:rFonts w:hint="eastAsia" w:ascii="宋体" w:hAnsi="宋体" w:eastAsia="宋体" w:cs="宋体"/>
          <w:color w:val="000000"/>
          <w:sz w:val="21"/>
          <w:szCs w:val="21"/>
        </w:rPr>
      </w:pPr>
      <w:r>
        <w:rPr>
          <w:rFonts w:hint="eastAsia" w:ascii="宋体" w:hAnsi="宋体" w:eastAsia="宋体" w:cs="宋体"/>
          <w:b/>
          <w:color w:val="000000"/>
          <w:sz w:val="21"/>
          <w:szCs w:val="21"/>
        </w:rPr>
        <w:t>如果是法人参加投标</w:t>
      </w:r>
      <w:r>
        <w:rPr>
          <w:rFonts w:hint="eastAsia" w:ascii="宋体" w:hAnsi="宋体" w:eastAsia="宋体" w:cs="宋体"/>
          <w:color w:val="000000"/>
          <w:sz w:val="21"/>
          <w:szCs w:val="21"/>
        </w:rPr>
        <w:t>，要携带要携带三证合一的营业执照副本原件和复印件、法人代表证明原件、身份证原件参加开标会议，否则视为弃标；</w:t>
      </w:r>
    </w:p>
    <w:p w14:paraId="4353659D">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ascii="宋体" w:hAnsi="宋体" w:eastAsia="宋体" w:cs="宋体"/>
          <w:b/>
          <w:sz w:val="21"/>
          <w:szCs w:val="21"/>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384A644A">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报名方式</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5"/>
        <w:keepNext w:val="0"/>
        <w:keepLines w:val="0"/>
        <w:pageBreakBefore w:val="0"/>
        <w:widowControl w:val="0"/>
        <w:numPr>
          <w:ilvl w:val="0"/>
          <w:numId w:val="7"/>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）完成平台账号注册。</w:t>
      </w:r>
    </w:p>
    <w:p w14:paraId="41B17194">
      <w:pPr>
        <w:pStyle w:val="25"/>
        <w:keepNext w:val="0"/>
        <w:keepLines w:val="0"/>
        <w:pageBreakBefore w:val="0"/>
        <w:widowControl w:val="0"/>
        <w:numPr>
          <w:ilvl w:val="0"/>
          <w:numId w:val="7"/>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）及时进行补充与更新，确保信息真实、完整。</w:t>
      </w:r>
    </w:p>
    <w:p w14:paraId="56C53AFD">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D50DA0F">
      <w:pPr>
        <w:pStyle w:val="25"/>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default"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5</w:t>
      </w:r>
      <w:r>
        <w:rPr>
          <w:rFonts w:hint="eastAsia" w:ascii="宋体" w:hAnsi="宋体" w:eastAsia="宋体" w:cs="宋体"/>
          <w:sz w:val="24"/>
          <w:szCs w:val="24"/>
          <w:highlight w:val="none"/>
          <w:lang w:val="en-US" w:eastAsia="zh-CN"/>
        </w:rPr>
        <w:t>），登录平台，进入“招投标中心-非生产类招投标-供应商应标”，按本公告第</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条“应标文件的编制”要求准备并上传资料。</w:t>
      </w:r>
      <w:r>
        <w:rPr>
          <w:rFonts w:hint="default" w:ascii="宋体" w:hAnsi="宋体" w:eastAsia="宋体" w:cs="宋体"/>
          <w:b/>
          <w:bCs/>
          <w:sz w:val="24"/>
          <w:szCs w:val="24"/>
          <w:highlight w:val="none"/>
          <w:lang w:val="en-US" w:eastAsia="zh-CN"/>
        </w:rPr>
        <w:t>资质审查通过后，视为报名成功。</w:t>
      </w:r>
      <w:r>
        <w:rPr>
          <w:rFonts w:hint="eastAsia" w:ascii="宋体" w:hAnsi="宋体" w:eastAsia="宋体" w:cs="宋体"/>
          <w:sz w:val="24"/>
          <w:szCs w:val="24"/>
          <w:highlight w:val="none"/>
          <w:lang w:val="en-US" w:eastAsia="zh-CN"/>
        </w:rPr>
        <w:t>公示期间请尽快报名。</w:t>
      </w:r>
    </w:p>
    <w:p w14:paraId="3D4B36AE">
      <w:pPr>
        <w:pStyle w:val="25"/>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52996C3C">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③ 拟投标人报名成功后，请将营业执照，授权书（含法人及授权人身份信息）、投标保证金电子回单发送邮件至我单位备案，邮箱地址：liyue1@sinotruk.com。</w:t>
      </w:r>
    </w:p>
    <w:p w14:paraId="69DA3826">
      <w:pPr>
        <w:pStyle w:val="26"/>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918A45E">
      <w:pPr>
        <w:pStyle w:val="26"/>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E6BD946">
      <w:pPr>
        <w:pStyle w:val="26"/>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35D1C245">
      <w:pPr>
        <w:pStyle w:val="26"/>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7163E095">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default" w:ascii="宋体" w:hAnsi="宋体" w:eastAsia="宋体" w:cs="宋体"/>
          <w:b w:val="0"/>
          <w:bCs w:val="0"/>
          <w:kern w:val="2"/>
          <w:sz w:val="24"/>
          <w:szCs w:val="24"/>
          <w:highlight w:val="none"/>
          <w:lang w:val="en-US" w:eastAsia="zh-CN" w:bidi="ar-SA"/>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722EE667">
      <w:pPr>
        <w:pStyle w:val="24"/>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Times New Roman"/>
          <w:b/>
          <w:bCs/>
          <w:color w:val="auto"/>
          <w:kern w:val="2"/>
          <w:sz w:val="21"/>
          <w:szCs w:val="21"/>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3691D03E">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投标保证金</w:t>
      </w:r>
    </w:p>
    <w:p w14:paraId="350FAF8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w:t>
      </w:r>
      <w:r>
        <w:rPr>
          <w:rFonts w:hint="eastAsia" w:ascii="宋体" w:hAnsi="宋体" w:eastAsia="宋体" w:cs="宋体"/>
          <w:color w:val="000000"/>
          <w:kern w:val="2"/>
          <w:sz w:val="24"/>
          <w:szCs w:val="24"/>
          <w:highlight w:val="red"/>
          <w:lang w:val="en-US" w:eastAsia="zh-CN" w:bidi="ar-SA"/>
        </w:rPr>
        <w:t>应提供</w:t>
      </w:r>
      <w:r>
        <w:rPr>
          <w:rFonts w:hint="eastAsia" w:ascii="宋体" w:hAnsi="宋体" w:cs="宋体"/>
          <w:color w:val="000000"/>
          <w:kern w:val="2"/>
          <w:sz w:val="24"/>
          <w:szCs w:val="24"/>
          <w:highlight w:val="red"/>
          <w:lang w:val="en-US" w:eastAsia="zh-CN" w:bidi="ar-SA"/>
        </w:rPr>
        <w:t>10</w:t>
      </w:r>
      <w:r>
        <w:rPr>
          <w:rFonts w:hint="eastAsia" w:ascii="宋体" w:hAnsi="宋体" w:eastAsia="宋体" w:cs="宋体"/>
          <w:color w:val="000000"/>
          <w:kern w:val="2"/>
          <w:sz w:val="24"/>
          <w:szCs w:val="24"/>
          <w:highlight w:val="red"/>
          <w:lang w:val="en-US" w:eastAsia="zh-CN" w:bidi="ar-SA"/>
        </w:rPr>
        <w:t>万元（或其他等值货币）</w:t>
      </w:r>
      <w:r>
        <w:rPr>
          <w:rFonts w:hint="eastAsia" w:ascii="宋体" w:hAnsi="宋体" w:eastAsia="宋体" w:cs="宋体"/>
          <w:color w:val="000000"/>
          <w:kern w:val="2"/>
          <w:sz w:val="24"/>
          <w:szCs w:val="24"/>
          <w:highlight w:val="none"/>
          <w:lang w:val="en-US" w:eastAsia="zh-CN" w:bidi="ar-SA"/>
        </w:rPr>
        <w:t>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D383CA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432719F1">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0F37382F">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7B48D9AC">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02E9704F">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45F9CC54">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08E927B6">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7F9289F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0548A70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20E47B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1221EC5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w:t>
      </w:r>
      <w:r>
        <w:rPr>
          <w:rFonts w:hint="eastAsia" w:ascii="宋体" w:hAnsi="宋体" w:eastAsia="宋体" w:cs="宋体"/>
          <w:color w:val="000000"/>
          <w:kern w:val="2"/>
          <w:sz w:val="24"/>
          <w:szCs w:val="24"/>
          <w:u w:val="single"/>
          <w:lang w:val="en-US" w:eastAsia="zh-CN" w:bidi="ar-SA"/>
        </w:rPr>
        <w:t>一个付款周期内</w:t>
      </w:r>
      <w:r>
        <w:rPr>
          <w:rFonts w:hint="eastAsia" w:ascii="宋体" w:hAnsi="宋体" w:eastAsia="宋体" w:cs="宋体"/>
          <w:color w:val="000000"/>
          <w:kern w:val="2"/>
          <w:sz w:val="24"/>
          <w:szCs w:val="24"/>
          <w:lang w:val="en-US" w:eastAsia="zh-CN" w:bidi="ar-SA"/>
        </w:rPr>
        <w:t>予以原路返还；对于中标供应商，投标保证金将在签订合同后</w:t>
      </w:r>
      <w:r>
        <w:rPr>
          <w:rFonts w:hint="eastAsia" w:ascii="宋体" w:hAnsi="宋体" w:eastAsia="宋体" w:cs="宋体"/>
          <w:color w:val="000000"/>
          <w:kern w:val="2"/>
          <w:sz w:val="24"/>
          <w:szCs w:val="24"/>
          <w:u w:val="single"/>
          <w:lang w:val="en-US" w:eastAsia="zh-CN" w:bidi="ar-SA"/>
        </w:rPr>
        <w:t>一个付款周期内</w:t>
      </w:r>
      <w:r>
        <w:rPr>
          <w:rFonts w:hint="eastAsia" w:ascii="宋体" w:hAnsi="宋体" w:eastAsia="宋体" w:cs="宋体"/>
          <w:color w:val="000000"/>
          <w:kern w:val="2"/>
          <w:sz w:val="24"/>
          <w:szCs w:val="24"/>
          <w:lang w:val="en-US" w:eastAsia="zh-CN" w:bidi="ar-SA"/>
        </w:rPr>
        <w:t>返还</w:t>
      </w:r>
      <w:r>
        <w:rPr>
          <w:rFonts w:hint="eastAsia" w:ascii="宋体" w:hAnsi="宋体" w:cs="宋体"/>
          <w:color w:val="000000"/>
          <w:kern w:val="2"/>
          <w:sz w:val="24"/>
          <w:szCs w:val="24"/>
          <w:lang w:val="en-US" w:eastAsia="zh-CN" w:bidi="ar-SA"/>
        </w:rPr>
        <w:t>，</w:t>
      </w:r>
      <w:r>
        <w:rPr>
          <w:rFonts w:hint="eastAsia" w:ascii="宋体" w:hAnsi="宋体" w:eastAsia="宋体" w:cs="宋体"/>
          <w:color w:val="000000"/>
          <w:kern w:val="2"/>
          <w:sz w:val="24"/>
          <w:szCs w:val="24"/>
          <w:lang w:val="en-US" w:eastAsia="zh-CN" w:bidi="ar-SA"/>
        </w:rPr>
        <w:t>退还保证金时，不计算利息。</w:t>
      </w:r>
    </w:p>
    <w:p w14:paraId="02A48EA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557C27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47E037A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794EDD5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1893DA3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1F8E7821">
      <w:pPr>
        <w:widowControl w:val="0"/>
        <w:spacing w:line="360" w:lineRule="auto"/>
        <w:ind w:firstLine="480" w:firstLineChars="200"/>
        <w:jc w:val="both"/>
        <w:rPr>
          <w:rFonts w:hint="eastAsia" w:ascii="宋体" w:hAnsi="宋体" w:eastAsia="宋体" w:cs="Times New Roman"/>
          <w:b/>
          <w:bCs/>
          <w:color w:val="auto"/>
          <w:kern w:val="2"/>
          <w:sz w:val="21"/>
          <w:szCs w:val="21"/>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rPr>
        <w:t>采购文件领取地点：</w:t>
      </w:r>
      <w:r>
        <w:rPr>
          <w:rFonts w:hint="eastAsia" w:asciiTheme="majorEastAsia" w:hAnsiTheme="majorEastAsia" w:eastAsiaTheme="majorEastAsia" w:cstheme="majorEastAsia"/>
          <w:sz w:val="24"/>
          <w:szCs w:val="24"/>
          <w:highlight w:val="none"/>
          <w:lang w:val="en-US" w:eastAsia="zh-CN"/>
        </w:rPr>
        <w:fldChar w:fldCharType="begin"/>
      </w:r>
      <w:r>
        <w:rPr>
          <w:rFonts w:hint="eastAsia" w:asciiTheme="majorEastAsia" w:hAnsiTheme="majorEastAsia" w:eastAsiaTheme="majorEastAsia" w:cstheme="majorEastAsia"/>
          <w:sz w:val="24"/>
          <w:szCs w:val="24"/>
          <w:highlight w:val="none"/>
          <w:lang w:val="en-US" w:eastAsia="zh-CN"/>
        </w:rPr>
        <w:instrText xml:space="preserve"> HYPERLINK "https://ecaitong.sinotruk.com:8012/" \l "/login" </w:instrText>
      </w:r>
      <w:r>
        <w:rPr>
          <w:rFonts w:hint="eastAsia" w:asciiTheme="majorEastAsia" w:hAnsiTheme="majorEastAsia" w:eastAsiaTheme="majorEastAsia" w:cstheme="majorEastAsia"/>
          <w:sz w:val="24"/>
          <w:szCs w:val="24"/>
          <w:highlight w:val="none"/>
          <w:lang w:val="en-US" w:eastAsia="zh-CN"/>
        </w:rPr>
        <w:fldChar w:fldCharType="separate"/>
      </w:r>
      <w:r>
        <w:rPr>
          <w:rFonts w:hint="eastAsia" w:asciiTheme="majorEastAsia" w:hAnsiTheme="majorEastAsia" w:eastAsiaTheme="majorEastAsia" w:cstheme="majorEastAsia"/>
          <w:sz w:val="24"/>
          <w:szCs w:val="24"/>
          <w:highlight w:val="none"/>
          <w:lang w:val="en-US" w:eastAsia="zh-CN"/>
        </w:rPr>
        <w:t>中国重汽e采通</w:t>
      </w:r>
      <w:r>
        <w:rPr>
          <w:rFonts w:hint="eastAsia" w:asciiTheme="majorEastAsia" w:hAnsiTheme="majorEastAsia" w:eastAsiaTheme="majorEastAsia" w:cstheme="majorEastAsia"/>
          <w:sz w:val="24"/>
          <w:szCs w:val="24"/>
          <w:highlight w:val="none"/>
          <w:lang w:val="en-US" w:eastAsia="zh-CN"/>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响应文件提交 </w:t>
      </w:r>
    </w:p>
    <w:p w14:paraId="1677482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b/>
          <w:bCs/>
          <w:sz w:val="24"/>
          <w:szCs w:val="24"/>
          <w:highlight w:val="none"/>
        </w:rPr>
        <w:t>递交方式：</w:t>
      </w:r>
      <w:r>
        <w:rPr>
          <w:rFonts w:hint="eastAsia" w:asciiTheme="majorEastAsia" w:hAnsiTheme="majorEastAsia" w:eastAsiaTheme="majorEastAsia" w:cstheme="majorEastAsia"/>
          <w:sz w:val="24"/>
          <w:szCs w:val="24"/>
          <w:highlight w:val="none"/>
        </w:rPr>
        <w:t>电子版须在递交截止时间前上传至“中国重汽e采通”系统。</w:t>
      </w:r>
    </w:p>
    <w:p w14:paraId="1BF7EE7E">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highlight w:val="none"/>
        </w:rPr>
        <w:t>递交截止时间：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9</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0:0</w:t>
      </w:r>
      <w:r>
        <w:rPr>
          <w:rFonts w:hint="eastAsia" w:asciiTheme="majorEastAsia" w:hAnsiTheme="majorEastAsia" w:eastAsiaTheme="majorEastAsia" w:cstheme="majorEastAsia"/>
          <w:b w:val="0"/>
          <w:bCs w:val="0"/>
          <w:sz w:val="24"/>
          <w:szCs w:val="24"/>
          <w:highlight w:val="none"/>
        </w:rPr>
        <w:t>0</w:t>
      </w:r>
    </w:p>
    <w:p w14:paraId="2B22BEE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lang w:val="en-US" w:eastAsia="zh-CN"/>
        </w:rPr>
        <w:t>电子版</w:t>
      </w:r>
      <w:r>
        <w:rPr>
          <w:rFonts w:hint="eastAsia" w:asciiTheme="majorEastAsia" w:hAnsiTheme="majorEastAsia" w:eastAsiaTheme="majorEastAsia" w:cstheme="majorEastAsia"/>
          <w:b/>
          <w:bCs/>
          <w:sz w:val="24"/>
          <w:szCs w:val="24"/>
          <w:highlight w:val="none"/>
        </w:rPr>
        <w:t>递交地点：</w:t>
      </w:r>
      <w:r>
        <w:rPr>
          <w:rFonts w:hint="eastAsia" w:asciiTheme="majorEastAsia" w:hAnsiTheme="majorEastAsia" w:eastAsiaTheme="majorEastAsia" w:cstheme="majorEastAsia"/>
          <w:sz w:val="24"/>
          <w:szCs w:val="24"/>
          <w:highlight w:val="none"/>
        </w:rPr>
        <w:fldChar w:fldCharType="begin"/>
      </w:r>
      <w:r>
        <w:rPr>
          <w:rFonts w:hint="eastAsia" w:asciiTheme="majorEastAsia" w:hAnsiTheme="majorEastAsia" w:eastAsiaTheme="majorEastAsia" w:cstheme="majorEastAsia"/>
          <w:sz w:val="24"/>
          <w:szCs w:val="24"/>
          <w:highlight w:val="none"/>
        </w:rPr>
        <w:instrText xml:space="preserve"> HYPERLINK "https://ecaitong.sinotruk.com:8012/" \l "/login" </w:instrText>
      </w:r>
      <w:r>
        <w:rPr>
          <w:rFonts w:hint="eastAsia" w:asciiTheme="majorEastAsia" w:hAnsiTheme="majorEastAsia" w:eastAsiaTheme="majorEastAsia" w:cstheme="majorEastAsia"/>
          <w:sz w:val="24"/>
          <w:szCs w:val="24"/>
          <w:highlight w:val="none"/>
        </w:rPr>
        <w:fldChar w:fldCharType="separate"/>
      </w:r>
      <w:r>
        <w:rPr>
          <w:rFonts w:hint="eastAsia" w:asciiTheme="majorEastAsia" w:hAnsiTheme="majorEastAsia" w:eastAsiaTheme="majorEastAsia" w:cstheme="majorEastAsia"/>
          <w:sz w:val="24"/>
          <w:szCs w:val="24"/>
          <w:highlight w:val="none"/>
        </w:rPr>
        <w:t>中国重汽e采通</w:t>
      </w:r>
      <w:r>
        <w:rPr>
          <w:rFonts w:hint="eastAsia" w:asciiTheme="majorEastAsia" w:hAnsiTheme="majorEastAsia" w:eastAsiaTheme="majorEastAsia" w:cstheme="majorEastAsia"/>
          <w:sz w:val="24"/>
          <w:szCs w:val="24"/>
          <w:highlight w:val="none"/>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开标时间和地点 </w:t>
      </w:r>
    </w:p>
    <w:p w14:paraId="42BE8D2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highlight w:val="none"/>
        </w:rPr>
        <w:t>开标时间：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9</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Theme="majorEastAsia" w:hAnsiTheme="majorEastAsia" w:eastAsiaTheme="majorEastAsia" w:cstheme="majorEastAsia"/>
          <w:b w:val="0"/>
          <w:bCs w:val="0"/>
          <w:sz w:val="24"/>
          <w:szCs w:val="24"/>
        </w:rPr>
        <w:t>暂定，以实际通知为准</w:t>
      </w:r>
      <w:r>
        <w:rPr>
          <w:rFonts w:hint="eastAsia" w:ascii="宋体" w:hAnsi="宋体" w:eastAsia="宋体" w:cs="宋体"/>
          <w:b w:val="0"/>
          <w:bCs w:val="0"/>
          <w:sz w:val="24"/>
          <w:szCs w:val="24"/>
          <w:lang w:eastAsia="zh-CN"/>
        </w:rPr>
        <w:t>）</w:t>
      </w:r>
    </w:p>
    <w:p w14:paraId="4B1B7A09">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bookmarkStart w:id="2" w:name="OLE_LINK3"/>
      <w:bookmarkStart w:id="3" w:name="OLE_LINK2"/>
      <w:r>
        <w:rPr>
          <w:rFonts w:hint="eastAsia" w:asciiTheme="majorEastAsia" w:hAnsiTheme="majorEastAsia" w:eastAsiaTheme="majorEastAsia" w:cstheme="majorEastAsia"/>
          <w:sz w:val="24"/>
          <w:szCs w:val="24"/>
        </w:rPr>
        <w:t>重汽科技大厦</w:t>
      </w:r>
      <w:r>
        <w:rPr>
          <w:rFonts w:hint="eastAsia" w:asciiTheme="majorEastAsia" w:hAnsiTheme="majorEastAsia" w:eastAsiaTheme="majorEastAsia" w:cstheme="majorEastAsia"/>
          <w:sz w:val="24"/>
          <w:szCs w:val="24"/>
          <w:lang w:val="en-US" w:eastAsia="zh-CN"/>
        </w:rPr>
        <w:t>8#试验室308</w:t>
      </w:r>
      <w:r>
        <w:rPr>
          <w:rFonts w:hint="eastAsia" w:asciiTheme="majorEastAsia" w:hAnsiTheme="majorEastAsia" w:eastAsiaTheme="majorEastAsia" w:cstheme="majorEastAsia"/>
          <w:sz w:val="24"/>
          <w:szCs w:val="24"/>
        </w:rPr>
        <w:t>会议室</w:t>
      </w:r>
      <w:bookmarkEnd w:id="2"/>
      <w:bookmarkEnd w:id="3"/>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1E37D907">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bookmarkStart w:id="9" w:name="_GoBack"/>
      <w:bookmarkEnd w:id="9"/>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技术联系人：时迎刚/沈晓峰</w:t>
      </w:r>
    </w:p>
    <w:p w14:paraId="76A1DE02">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联系电话：15854160986、19861850501（微信同号）</w:t>
      </w:r>
    </w:p>
    <w:p w14:paraId="55C564F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踏勘现场时间：截止2026年6月8日下午17点前</w:t>
      </w:r>
    </w:p>
    <w:p w14:paraId="3A583621">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技术答疑时间：截止至2026年6月5日下午17点前，逾期不受理</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4"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bookmarkEnd w:id="4"/>
    <w:p w14:paraId="28B1FE96">
      <w:pPr>
        <w:pStyle w:val="24"/>
        <w:numPr>
          <w:ilvl w:val="0"/>
          <w:numId w:val="0"/>
        </w:numPr>
        <w:ind w:leftChars="0"/>
        <w:outlineLvl w:val="2"/>
        <w:rPr>
          <w:rFonts w:hint="eastAsia" w:ascii="宋体" w:hAnsi="宋体" w:eastAsia="宋体" w:cs="宋体"/>
        </w:rPr>
      </w:pPr>
      <w:r>
        <w:rPr>
          <w:rFonts w:hint="eastAsia" w:ascii="宋体" w:hAnsi="宋体" w:eastAsia="宋体" w:cs="宋体"/>
        </w:rPr>
        <w:t>附件1</w:t>
      </w:r>
      <w:bookmarkStart w:id="5" w:name="_Toc25811"/>
      <w:bookmarkStart w:id="6" w:name="_Toc639004"/>
      <w:bookmarkStart w:id="7" w:name="_Toc212369550"/>
      <w:bookmarkStart w:id="8" w:name="_Toc353881012"/>
      <w:r>
        <w:rPr>
          <w:rFonts w:hint="eastAsia" w:ascii="宋体" w:hAnsi="宋体" w:eastAsia="宋体" w:cs="宋体"/>
        </w:rPr>
        <w:t xml:space="preserve"> 投标函</w:t>
      </w:r>
      <w:bookmarkEnd w:id="5"/>
      <w:bookmarkEnd w:id="6"/>
      <w:bookmarkEnd w:id="7"/>
      <w:bookmarkEnd w:id="8"/>
    </w:p>
    <w:p w14:paraId="73C42371">
      <w:pPr>
        <w:pStyle w:val="26"/>
        <w:ind w:firstLine="480"/>
        <w:rPr>
          <w:rFonts w:hint="eastAsia" w:ascii="宋体" w:hAnsi="宋体" w:eastAsia="宋体" w:cs="宋体"/>
        </w:rPr>
      </w:pPr>
      <w:r>
        <w:rPr>
          <w:rFonts w:hint="eastAsia" w:ascii="宋体" w:hAnsi="宋体" w:eastAsia="宋体" w:cs="宋体"/>
        </w:rPr>
        <w:t>致：中国重汽集团济南动力有限公司：</w:t>
      </w:r>
    </w:p>
    <w:p w14:paraId="4BF69525">
      <w:pPr>
        <w:pStyle w:val="26"/>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none"/>
        </w:rPr>
        <w:t>资质证明文件</w:t>
      </w:r>
      <w:r>
        <w:rPr>
          <w:rFonts w:hint="eastAsia" w:ascii="宋体" w:eastAsia="宋体" w:cs="宋体"/>
          <w:b/>
          <w:highlight w:val="none"/>
          <w:u w:val="single"/>
          <w:lang w:val="en-US" w:eastAsia="zh-CN"/>
        </w:rPr>
        <w:t>1</w:t>
      </w:r>
      <w:r>
        <w:rPr>
          <w:rFonts w:hint="eastAsia" w:ascii="宋体" w:hAnsi="宋体" w:eastAsia="宋体" w:cs="宋体"/>
          <w:b/>
          <w:highlight w:val="none"/>
        </w:rPr>
        <w:t>份。电子版投标文件1份。</w:t>
      </w:r>
    </w:p>
    <w:p w14:paraId="193C7745">
      <w:pPr>
        <w:pStyle w:val="26"/>
        <w:ind w:firstLine="480"/>
        <w:rPr>
          <w:rFonts w:hint="eastAsia" w:ascii="宋体" w:hAnsi="宋体" w:eastAsia="宋体" w:cs="宋体"/>
        </w:rPr>
      </w:pPr>
      <w:r>
        <w:rPr>
          <w:rFonts w:hint="eastAsia" w:ascii="宋体" w:hAnsi="宋体" w:eastAsia="宋体" w:cs="宋体"/>
        </w:rPr>
        <w:t>据此函，签字代表宣布同意如下：</w:t>
      </w:r>
    </w:p>
    <w:p w14:paraId="3B42F99B">
      <w:pPr>
        <w:pStyle w:val="26"/>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FF0205B">
      <w:pPr>
        <w:pStyle w:val="26"/>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65DEF7DA">
      <w:pPr>
        <w:pStyle w:val="26"/>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3CCB43C5">
      <w:pPr>
        <w:pStyle w:val="26"/>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7FACD0F4">
      <w:pPr>
        <w:pStyle w:val="26"/>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5E054165">
      <w:pPr>
        <w:pStyle w:val="26"/>
        <w:ind w:firstLine="480"/>
        <w:rPr>
          <w:rFonts w:hint="eastAsia" w:ascii="宋体" w:hAnsi="宋体" w:eastAsia="宋体" w:cs="宋体"/>
        </w:rPr>
      </w:pPr>
      <w:r>
        <w:rPr>
          <w:rFonts w:hint="eastAsia" w:ascii="宋体" w:hAnsi="宋体" w:eastAsia="宋体" w:cs="宋体"/>
        </w:rPr>
        <w:t>6、与本投标有关的一切正式往来信函请寄：</w:t>
      </w:r>
    </w:p>
    <w:p w14:paraId="41A5A902">
      <w:pPr>
        <w:pStyle w:val="26"/>
        <w:ind w:firstLine="480"/>
        <w:rPr>
          <w:rFonts w:hint="eastAsia" w:ascii="宋体" w:hAnsi="宋体" w:eastAsia="宋体" w:cs="宋体"/>
        </w:rPr>
      </w:pPr>
      <w:r>
        <w:rPr>
          <w:rFonts w:hint="eastAsia" w:ascii="宋体" w:hAnsi="宋体" w:eastAsia="宋体" w:cs="宋体"/>
        </w:rPr>
        <w:t xml:space="preserve">地址：                             </w:t>
      </w:r>
    </w:p>
    <w:p w14:paraId="71B9E649">
      <w:pPr>
        <w:pStyle w:val="26"/>
        <w:ind w:firstLine="480"/>
        <w:rPr>
          <w:rFonts w:hint="eastAsia" w:ascii="宋体" w:hAnsi="宋体" w:eastAsia="宋体" w:cs="宋体"/>
        </w:rPr>
      </w:pPr>
      <w:r>
        <w:rPr>
          <w:rFonts w:hint="eastAsia" w:ascii="宋体" w:hAnsi="宋体" w:eastAsia="宋体" w:cs="宋体"/>
        </w:rPr>
        <w:t xml:space="preserve">邮编：        </w:t>
      </w:r>
    </w:p>
    <w:p w14:paraId="55A6D834">
      <w:pPr>
        <w:pStyle w:val="26"/>
        <w:ind w:firstLine="480"/>
        <w:rPr>
          <w:rFonts w:hint="eastAsia" w:ascii="宋体" w:hAnsi="宋体" w:eastAsia="宋体" w:cs="宋体"/>
        </w:rPr>
      </w:pPr>
      <w:r>
        <w:rPr>
          <w:rFonts w:hint="eastAsia" w:ascii="宋体" w:hAnsi="宋体" w:eastAsia="宋体" w:cs="宋体"/>
        </w:rPr>
        <w:t xml:space="preserve">电话：        传真：                   </w:t>
      </w:r>
    </w:p>
    <w:p w14:paraId="6DA1845D">
      <w:pPr>
        <w:pStyle w:val="26"/>
        <w:ind w:firstLine="480"/>
        <w:rPr>
          <w:rFonts w:hint="eastAsia" w:ascii="宋体" w:hAnsi="宋体" w:eastAsia="宋体" w:cs="宋体"/>
        </w:rPr>
      </w:pPr>
      <w:r>
        <w:rPr>
          <w:rFonts w:hint="eastAsia" w:ascii="宋体" w:hAnsi="宋体" w:eastAsia="宋体" w:cs="宋体"/>
        </w:rPr>
        <w:t xml:space="preserve">投标人代表姓名：__   _____职务：          </w:t>
      </w:r>
    </w:p>
    <w:p w14:paraId="2C8DC3F4">
      <w:pPr>
        <w:pStyle w:val="26"/>
        <w:ind w:firstLine="480"/>
        <w:rPr>
          <w:rFonts w:hint="eastAsia" w:ascii="宋体" w:hAnsi="宋体" w:eastAsia="宋体" w:cs="宋体"/>
        </w:rPr>
      </w:pPr>
      <w:r>
        <w:rPr>
          <w:rFonts w:hint="eastAsia" w:ascii="宋体" w:hAnsi="宋体" w:eastAsia="宋体" w:cs="宋体"/>
        </w:rPr>
        <w:t xml:space="preserve">开户银行：                   </w:t>
      </w:r>
    </w:p>
    <w:p w14:paraId="6FA3E474">
      <w:pPr>
        <w:pStyle w:val="26"/>
        <w:ind w:firstLine="480"/>
        <w:rPr>
          <w:rFonts w:hint="eastAsia" w:ascii="宋体" w:hAnsi="宋体" w:eastAsia="宋体" w:cs="宋体"/>
        </w:rPr>
      </w:pPr>
      <w:r>
        <w:rPr>
          <w:rFonts w:hint="eastAsia" w:ascii="宋体" w:hAnsi="宋体" w:eastAsia="宋体" w:cs="宋体"/>
        </w:rPr>
        <w:t>银行帐号：</w:t>
      </w:r>
    </w:p>
    <w:p w14:paraId="056827AE">
      <w:pPr>
        <w:pStyle w:val="26"/>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4DCE29CC">
      <w:pPr>
        <w:pStyle w:val="26"/>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5F79BED8">
      <w:pPr>
        <w:pStyle w:val="26"/>
        <w:ind w:firstLine="480"/>
        <w:rPr>
          <w:rFonts w:hint="eastAsia" w:ascii="宋体" w:hAnsi="宋体" w:eastAsia="宋体" w:cs="宋体"/>
        </w:rPr>
      </w:pPr>
      <w:r>
        <w:rPr>
          <w:rFonts w:hint="eastAsia" w:ascii="宋体" w:hAnsi="宋体" w:eastAsia="宋体" w:cs="宋体"/>
        </w:rPr>
        <w:t>日期：     年      月      日</w:t>
      </w:r>
    </w:p>
    <w:p w14:paraId="6C6BE2E6">
      <w:pPr>
        <w:rPr>
          <w:rFonts w:hint="eastAsia" w:ascii="宋体" w:hAnsi="宋体" w:eastAsia="宋体" w:cs="宋体"/>
          <w:color w:val="000000"/>
          <w:sz w:val="24"/>
          <w:szCs w:val="24"/>
        </w:rPr>
      </w:pPr>
    </w:p>
    <w:p w14:paraId="702D73C2">
      <w:pPr>
        <w:rPr>
          <w:rFonts w:hint="eastAsia" w:ascii="宋体" w:hAnsi="宋体" w:eastAsia="宋体" w:cs="宋体"/>
          <w:color w:val="000000"/>
          <w:sz w:val="24"/>
          <w:szCs w:val="24"/>
        </w:rPr>
      </w:pPr>
    </w:p>
    <w:p w14:paraId="41FD872C">
      <w:pPr>
        <w:pStyle w:val="29"/>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0AE813C3">
      <w:pPr>
        <w:pStyle w:val="24"/>
        <w:numPr>
          <w:ilvl w:val="0"/>
          <w:numId w:val="0"/>
        </w:numPr>
        <w:ind w:leftChars="0"/>
        <w:outlineLvl w:val="2"/>
        <w:rPr>
          <w:rFonts w:hint="eastAsia" w:ascii="宋体" w:hAnsi="宋体" w:eastAsia="宋体" w:cs="宋体"/>
        </w:rPr>
      </w:pPr>
      <w:r>
        <w:rPr>
          <w:rFonts w:hint="eastAsia" w:ascii="宋体" w:hAnsi="宋体" w:eastAsia="宋体" w:cs="宋体"/>
        </w:rPr>
        <w:t>附件2 法定代表人授权委托书</w:t>
      </w:r>
    </w:p>
    <w:p w14:paraId="50AC21F1">
      <w:pPr>
        <w:pStyle w:val="6"/>
        <w:adjustRightInd w:val="0"/>
        <w:snapToGrid w:val="0"/>
        <w:spacing w:before="93" w:beforeLines="30" w:line="240" w:lineRule="exact"/>
        <w:jc w:val="center"/>
        <w:rPr>
          <w:rFonts w:hint="eastAsia" w:ascii="宋体" w:hAnsi="宋体" w:eastAsia="宋体" w:cs="宋体"/>
          <w:sz w:val="24"/>
        </w:rPr>
      </w:pPr>
    </w:p>
    <w:p w14:paraId="59ABCBC7">
      <w:pPr>
        <w:pStyle w:val="26"/>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79C7578D">
      <w:pPr>
        <w:pStyle w:val="26"/>
        <w:ind w:firstLine="480"/>
        <w:rPr>
          <w:rFonts w:hint="eastAsia" w:ascii="宋体" w:hAnsi="宋体" w:eastAsia="宋体" w:cs="宋体"/>
        </w:rPr>
      </w:pPr>
      <w:r>
        <w:rPr>
          <w:rFonts w:hint="eastAsia" w:ascii="宋体" w:hAnsi="宋体" w:eastAsia="宋体" w:cs="宋体"/>
        </w:rPr>
        <w:t>全权代表无转委权。特此委托。</w:t>
      </w:r>
    </w:p>
    <w:tbl>
      <w:tblPr>
        <w:tblStyle w:val="1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F5254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21FF3F4">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782D7D72">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2BCE3490">
      <w:pPr>
        <w:pStyle w:val="26"/>
        <w:ind w:firstLine="480"/>
        <w:rPr>
          <w:rFonts w:hint="eastAsia" w:ascii="宋体" w:hAnsi="宋体" w:eastAsia="宋体" w:cs="宋体"/>
        </w:rPr>
      </w:pPr>
      <w:r>
        <w:rPr>
          <w:rFonts w:hint="eastAsia" w:ascii="宋体" w:hAnsi="宋体" w:eastAsia="宋体" w:cs="宋体"/>
        </w:rPr>
        <w:t>全权代表姓名：            性别：          年龄：</w:t>
      </w:r>
    </w:p>
    <w:p w14:paraId="38F69F18">
      <w:pPr>
        <w:pStyle w:val="26"/>
        <w:ind w:firstLine="480"/>
        <w:rPr>
          <w:rFonts w:hint="eastAsia" w:ascii="宋体" w:hAnsi="宋体" w:eastAsia="宋体" w:cs="宋体"/>
        </w:rPr>
      </w:pPr>
      <w:r>
        <w:rPr>
          <w:rFonts w:hint="eastAsia" w:ascii="宋体" w:hAnsi="宋体" w:eastAsia="宋体" w:cs="宋体"/>
        </w:rPr>
        <w:t>单位：                    部门：          职务：</w:t>
      </w:r>
    </w:p>
    <w:p w14:paraId="1E8C4E56">
      <w:pPr>
        <w:pStyle w:val="26"/>
        <w:ind w:firstLine="480"/>
        <w:rPr>
          <w:rFonts w:hint="eastAsia" w:ascii="宋体" w:hAnsi="宋体" w:eastAsia="宋体" w:cs="宋体"/>
        </w:rPr>
      </w:pPr>
      <w:r>
        <w:rPr>
          <w:rFonts w:hint="eastAsia" w:ascii="宋体" w:hAnsi="宋体" w:eastAsia="宋体" w:cs="宋体"/>
        </w:rPr>
        <w:t xml:space="preserve">法定代表人签字或盖章                          </w:t>
      </w:r>
    </w:p>
    <w:p w14:paraId="221F04DD">
      <w:pPr>
        <w:pStyle w:val="26"/>
        <w:ind w:firstLine="480"/>
        <w:rPr>
          <w:rFonts w:hint="eastAsia" w:ascii="宋体" w:hAnsi="宋体" w:eastAsia="宋体" w:cs="宋体"/>
        </w:rPr>
      </w:pPr>
      <w:r>
        <w:rPr>
          <w:rFonts w:hint="eastAsia" w:ascii="宋体" w:hAnsi="宋体" w:eastAsia="宋体" w:cs="宋体"/>
        </w:rPr>
        <w:t xml:space="preserve">被授权人签字  </w:t>
      </w:r>
    </w:p>
    <w:p w14:paraId="3492CBB9">
      <w:pPr>
        <w:pStyle w:val="26"/>
        <w:ind w:firstLine="480"/>
        <w:rPr>
          <w:rFonts w:hint="eastAsia" w:ascii="宋体" w:hAnsi="宋体" w:eastAsia="宋体" w:cs="宋体"/>
        </w:rPr>
      </w:pPr>
      <w:r>
        <w:rPr>
          <w:rFonts w:hint="eastAsia" w:ascii="宋体" w:hAnsi="宋体" w:eastAsia="宋体" w:cs="宋体"/>
        </w:rPr>
        <w:t xml:space="preserve">被授权人电话：                          </w:t>
      </w:r>
    </w:p>
    <w:p w14:paraId="4C6477AE">
      <w:pPr>
        <w:pStyle w:val="26"/>
        <w:ind w:firstLine="480"/>
        <w:rPr>
          <w:rFonts w:hint="eastAsia" w:ascii="宋体" w:hAnsi="宋体" w:eastAsia="宋体" w:cs="宋体"/>
        </w:rPr>
      </w:pPr>
      <w:r>
        <w:rPr>
          <w:rFonts w:hint="eastAsia" w:ascii="宋体" w:hAnsi="宋体" w:eastAsia="宋体" w:cs="宋体"/>
        </w:rPr>
        <w:t xml:space="preserve">投标人名称（公章）                       </w:t>
      </w:r>
    </w:p>
    <w:p w14:paraId="0A078CDC">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32A09A8">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15F2A9B0">
      <w:pPr>
        <w:pStyle w:val="24"/>
        <w:numPr>
          <w:ilvl w:val="0"/>
          <w:numId w:val="0"/>
        </w:numPr>
        <w:ind w:leftChars="0"/>
        <w:outlineLvl w:val="2"/>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3</w:t>
      </w:r>
      <w:r>
        <w:rPr>
          <w:rFonts w:hint="eastAsia" w:ascii="宋体" w:hAnsi="宋体" w:eastAsia="宋体" w:cs="宋体"/>
        </w:rPr>
        <w:t xml:space="preserve"> 保密承诺函</w:t>
      </w:r>
    </w:p>
    <w:p w14:paraId="719CE3A0">
      <w:pPr>
        <w:spacing w:line="240" w:lineRule="exact"/>
        <w:jc w:val="center"/>
        <w:rPr>
          <w:rFonts w:hint="eastAsia" w:ascii="宋体" w:hAnsi="宋体" w:eastAsia="宋体" w:cs="宋体"/>
          <w:b/>
          <w:bCs/>
          <w:sz w:val="36"/>
          <w:szCs w:val="20"/>
        </w:rPr>
      </w:pPr>
    </w:p>
    <w:p w14:paraId="3DDD06A9">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7F95873F">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83EE197">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3FFD5F34">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164C14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7F9990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9C2C57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8F9926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0FC269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7601B5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EC3C9C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77CE3D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54DBEE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EDA7A6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679FE4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19265A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D79E90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005A887">
      <w:pPr>
        <w:spacing w:line="360" w:lineRule="auto"/>
        <w:ind w:firstLine="480" w:firstLineChars="200"/>
        <w:rPr>
          <w:rFonts w:hint="eastAsia" w:ascii="宋体" w:hAnsi="宋体" w:eastAsia="宋体" w:cs="宋体"/>
          <w:sz w:val="24"/>
          <w:szCs w:val="20"/>
          <w:u w:val="single"/>
        </w:rPr>
      </w:pPr>
    </w:p>
    <w:p w14:paraId="49DABAF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11FE23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09AEE2F9">
      <w:pPr>
        <w:spacing w:line="360" w:lineRule="auto"/>
        <w:ind w:firstLine="480" w:firstLineChars="200"/>
        <w:rPr>
          <w:rFonts w:ascii="宋体" w:hAnsi="Calibri" w:eastAsia="宋体" w:cs="宋体"/>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r>
        <w:rPr>
          <w:rFonts w:ascii="宋体" w:hAnsi="宋体" w:eastAsia="宋体" w:cs="Times New Roman"/>
          <w:color w:val="000000"/>
          <w:sz w:val="24"/>
          <w:szCs w:val="24"/>
        </w:rPr>
        <w:t xml:space="preserve">    </w:t>
      </w:r>
    </w:p>
    <w:p w14:paraId="7F7233A4">
      <w:pPr>
        <w:pStyle w:val="24"/>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2"/>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研发试验类设备 / 研发试验类设备（产品试验检测中心）”。</w:t>
      </w:r>
    </w:p>
    <w:p w14:paraId="5DC9B20D">
      <w:pPr>
        <w:numPr>
          <w:ilvl w:val="0"/>
          <w:numId w:val="12"/>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10723D8">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4"/>
        <w:numPr>
          <w:ilvl w:val="0"/>
          <w:numId w:val="0"/>
        </w:numPr>
        <w:ind w:leftChars="0"/>
        <w:outlineLvl w:val="2"/>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附件5 SRM系统供应商用户手册</w:t>
      </w:r>
    </w:p>
    <w:p w14:paraId="42C7FA7F">
      <w:pPr>
        <w:spacing w:line="360" w:lineRule="auto"/>
        <w:rPr>
          <w:rStyle w:val="1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9"/>
          <w:rFonts w:hint="eastAsia" w:ascii="宋体" w:hAnsi="宋体" w:eastAsia="宋体" w:cs="宋体"/>
          <w:sz w:val="24"/>
          <w:szCs w:val="24"/>
        </w:rPr>
        <w:t>http</w:t>
      </w:r>
      <w:r>
        <w:rPr>
          <w:rStyle w:val="19"/>
          <w:rFonts w:hint="eastAsia" w:ascii="宋体" w:hAnsi="宋体" w:eastAsia="宋体" w:cs="宋体"/>
          <w:sz w:val="24"/>
          <w:szCs w:val="24"/>
          <w:lang w:val="en-US" w:eastAsia="zh-CN"/>
        </w:rPr>
        <w:t>s</w:t>
      </w:r>
      <w:r>
        <w:rPr>
          <w:rStyle w:val="19"/>
          <w:rFonts w:hint="eastAsia" w:ascii="宋体" w:hAnsi="宋体" w:eastAsia="宋体" w:cs="宋体"/>
          <w:sz w:val="24"/>
          <w:szCs w:val="24"/>
        </w:rPr>
        <w:t>://ecaitong.sinotruk.com:8012/</w:t>
      </w:r>
      <w:r>
        <w:rPr>
          <w:rStyle w:val="19"/>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7"/>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4D3B5E">
    <w:pPr>
      <w:pStyle w:val="9"/>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6D0401B">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06D0401B">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11F93">
    <w:pPr>
      <w:pStyle w:val="9"/>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43ADA08">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243ADA08">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9"/>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BBB6D">
    <w:pPr>
      <w:pStyle w:val="1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0"/>
    </w:pPr>
  </w:p>
  <w:p w14:paraId="3AC74D7F">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6">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7">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8">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1">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3">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1"/>
  </w:num>
  <w:num w:numId="2">
    <w:abstractNumId w:val="6"/>
  </w:num>
  <w:num w:numId="3">
    <w:abstractNumId w:val="2"/>
  </w:num>
  <w:num w:numId="4">
    <w:abstractNumId w:val="13"/>
  </w:num>
  <w:num w:numId="5">
    <w:abstractNumId w:val="5"/>
  </w:num>
  <w:num w:numId="6">
    <w:abstractNumId w:val="10"/>
  </w:num>
  <w:num w:numId="7">
    <w:abstractNumId w:val="12"/>
  </w:num>
  <w:num w:numId="8">
    <w:abstractNumId w:val="4"/>
  </w:num>
  <w:num w:numId="9">
    <w:abstractNumId w:val="8"/>
  </w:num>
  <w:num w:numId="10">
    <w:abstractNumId w:val="7"/>
  </w:num>
  <w:num w:numId="11">
    <w:abstractNumId w:val="0"/>
  </w:num>
  <w:num w:numId="12">
    <w:abstractNumId w:val="3"/>
  </w:num>
  <w:num w:numId="13">
    <w:abstractNumId w:val="1"/>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03174050"/>
    <w:rsid w:val="03564285"/>
    <w:rsid w:val="04A73282"/>
    <w:rsid w:val="11081362"/>
    <w:rsid w:val="189564DB"/>
    <w:rsid w:val="19453803"/>
    <w:rsid w:val="1C0305A0"/>
    <w:rsid w:val="2255750B"/>
    <w:rsid w:val="23A93537"/>
    <w:rsid w:val="26D256A8"/>
    <w:rsid w:val="2A9D19EA"/>
    <w:rsid w:val="2C286108"/>
    <w:rsid w:val="2CE85099"/>
    <w:rsid w:val="317F1E65"/>
    <w:rsid w:val="3B3D799B"/>
    <w:rsid w:val="3CA76242"/>
    <w:rsid w:val="3DA678B1"/>
    <w:rsid w:val="3F3D27DB"/>
    <w:rsid w:val="42A04983"/>
    <w:rsid w:val="44907102"/>
    <w:rsid w:val="484D5901"/>
    <w:rsid w:val="48EF075C"/>
    <w:rsid w:val="4C3278B0"/>
    <w:rsid w:val="4EAA61E3"/>
    <w:rsid w:val="66FA550F"/>
    <w:rsid w:val="67C31CB4"/>
    <w:rsid w:val="747553D8"/>
    <w:rsid w:val="7DA44D30"/>
    <w:rsid w:val="7E7B1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348" w:after="170"/>
      <w:outlineLvl w:val="2"/>
    </w:pPr>
    <w:rPr>
      <w:rFonts w:asciiTheme="minorHAnsi" w:hAnsiTheme="minorHAnsi" w:eastAsiaTheme="minorEastAsia" w:cstheme="minorBidi"/>
      <w:b/>
      <w:kern w:val="2"/>
      <w:sz w:val="22"/>
      <w:lang w:val="en-US" w:eastAsia="zh-CN" w:bidi="ar-SA"/>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0"/>
    <w:rPr>
      <w:rFonts w:ascii="仿宋_GB2312" w:eastAsia="仿宋_GB2312"/>
      <w:sz w:val="32"/>
      <w:lang w:val="zh-CN" w:eastAsia="zh-CN"/>
    </w:rPr>
  </w:style>
  <w:style w:type="paragraph" w:styleId="7">
    <w:name w:val="Plain Text"/>
    <w:basedOn w:val="1"/>
    <w:qFormat/>
    <w:uiPriority w:val="0"/>
    <w:rPr>
      <w:rFonts w:ascii="宋体"/>
      <w:szCs w:val="20"/>
    </w:rPr>
  </w:style>
  <w:style w:type="paragraph" w:styleId="8">
    <w:name w:val="Body Text Indent 2"/>
    <w:basedOn w:val="1"/>
    <w:unhideWhenUsed/>
    <w:qFormat/>
    <w:uiPriority w:val="99"/>
    <w:pPr>
      <w:spacing w:after="120" w:line="480" w:lineRule="auto"/>
      <w:ind w:left="420" w:leftChars="200"/>
    </w:p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3">
    <w:name w:val="Strong"/>
    <w:basedOn w:val="12"/>
    <w:qFormat/>
    <w:uiPriority w:val="0"/>
    <w:rPr>
      <w:b/>
    </w:rPr>
  </w:style>
  <w:style w:type="character" w:styleId="14">
    <w:name w:val="FollowedHyperlink"/>
    <w:basedOn w:val="12"/>
    <w:qFormat/>
    <w:uiPriority w:val="0"/>
    <w:rPr>
      <w:color w:val="800080"/>
      <w:u w:val="none"/>
    </w:rPr>
  </w:style>
  <w:style w:type="character" w:styleId="15">
    <w:name w:val="HTML Definition"/>
    <w:basedOn w:val="12"/>
    <w:qFormat/>
    <w:uiPriority w:val="0"/>
  </w:style>
  <w:style w:type="character" w:styleId="16">
    <w:name w:val="HTML Typewriter"/>
    <w:basedOn w:val="12"/>
    <w:qFormat/>
    <w:uiPriority w:val="0"/>
    <w:rPr>
      <w:rFonts w:hint="default" w:ascii="monospace" w:hAnsi="monospace" w:eastAsia="monospace" w:cs="monospace"/>
      <w:sz w:val="20"/>
    </w:rPr>
  </w:style>
  <w:style w:type="character" w:styleId="17">
    <w:name w:val="HTML Acronym"/>
    <w:basedOn w:val="12"/>
    <w:qFormat/>
    <w:uiPriority w:val="0"/>
  </w:style>
  <w:style w:type="character" w:styleId="18">
    <w:name w:val="HTML Variable"/>
    <w:basedOn w:val="12"/>
    <w:qFormat/>
    <w:uiPriority w:val="0"/>
  </w:style>
  <w:style w:type="character" w:styleId="19">
    <w:name w:val="Hyperlink"/>
    <w:basedOn w:val="12"/>
    <w:qFormat/>
    <w:uiPriority w:val="0"/>
    <w:rPr>
      <w:color w:val="0000FF"/>
      <w:u w:val="none"/>
    </w:rPr>
  </w:style>
  <w:style w:type="character" w:styleId="20">
    <w:name w:val="HTML Code"/>
    <w:basedOn w:val="12"/>
    <w:qFormat/>
    <w:uiPriority w:val="0"/>
    <w:rPr>
      <w:rFonts w:hint="default" w:ascii="monospace" w:hAnsi="monospace" w:eastAsia="monospace" w:cs="monospace"/>
      <w:sz w:val="20"/>
    </w:rPr>
  </w:style>
  <w:style w:type="character" w:styleId="21">
    <w:name w:val="HTML Cite"/>
    <w:basedOn w:val="12"/>
    <w:qFormat/>
    <w:uiPriority w:val="0"/>
  </w:style>
  <w:style w:type="character" w:styleId="22">
    <w:name w:val="HTML Keyboard"/>
    <w:basedOn w:val="12"/>
    <w:qFormat/>
    <w:uiPriority w:val="0"/>
    <w:rPr>
      <w:rFonts w:ascii="monospace" w:hAnsi="monospace" w:eastAsia="monospace" w:cs="monospace"/>
      <w:sz w:val="20"/>
    </w:rPr>
  </w:style>
  <w:style w:type="character" w:styleId="23">
    <w:name w:val="HTML Sample"/>
    <w:basedOn w:val="12"/>
    <w:qFormat/>
    <w:uiPriority w:val="0"/>
    <w:rPr>
      <w:rFonts w:hint="default" w:ascii="monospace" w:hAnsi="monospace" w:eastAsia="monospace" w:cs="monospace"/>
    </w:rPr>
  </w:style>
  <w:style w:type="paragraph" w:customStyle="1" w:styleId="24">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
    <w:basedOn w:val="7"/>
    <w:qFormat/>
    <w:uiPriority w:val="9"/>
    <w:pPr>
      <w:spacing w:line="440" w:lineRule="exact"/>
      <w:ind w:firstLine="960" w:firstLineChars="200"/>
      <w:jc w:val="left"/>
    </w:pPr>
    <w:rPr>
      <w:rFonts w:ascii="宋体" w:hAnsi="宋体" w:eastAsia="宋体"/>
    </w:rPr>
  </w:style>
  <w:style w:type="paragraph" w:customStyle="1" w:styleId="26">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27">
    <w:name w:val="标书表格"/>
    <w:basedOn w:val="1"/>
    <w:qFormat/>
    <w:uiPriority w:val="0"/>
    <w:pPr>
      <w:jc w:val="center"/>
    </w:pPr>
    <w:rPr>
      <w:rFonts w:asciiTheme="minorHAnsi" w:hAnsiTheme="minorHAnsi" w:eastAsiaTheme="minorEastAsia" w:cstheme="minorBidi"/>
      <w:b/>
      <w:szCs w:val="22"/>
    </w:rPr>
  </w:style>
  <w:style w:type="paragraph" w:customStyle="1" w:styleId="28">
    <w:name w:val="标书三级标题"/>
    <w:basedOn w:val="4"/>
    <w:next w:val="26"/>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29">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paragraph" w:customStyle="1" w:styleId="30">
    <w:name w:val="标三级标题"/>
    <w:basedOn w:val="28"/>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5034</Words>
  <Characters>5315</Characters>
  <Lines>0</Lines>
  <Paragraphs>0</Paragraphs>
  <TotalTime>3</TotalTime>
  <ScaleCrop>false</ScaleCrop>
  <LinksUpToDate>false</LinksUpToDate>
  <CharactersWithSpaces>6712</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2026-05-27T06:59:20Z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eyJoZGlkIjoiMDc0OTU3MWU5NDdiMzVjZDkyMGNmOGE4ZWUyZDQxNjYiLCJ1c2VySWQiOiIxODAzMzg1MTQ3In0=</vt:lpwstr>
  </property>
  <property fmtid="{D5CDD505-2E9C-101B-9397-08002B2CF9AE}" pid="4" name="ICV">
    <vt:lpwstr>DED4C922BAB647B7A7A9F6ED32982B74_13</vt:lpwstr>
  </property>
</Properties>
</file>